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eastAsia="黑体"/>
          <w:sz w:val="32"/>
          <w:szCs w:val="32"/>
        </w:rPr>
      </w:pPr>
      <w:r>
        <w:rPr>
          <w:rFonts w:eastAsia="黑体"/>
          <w:sz w:val="32"/>
          <w:szCs w:val="32"/>
        </w:rPr>
        <w:t>附件2</w:t>
      </w:r>
    </w:p>
    <w:p/>
    <w:p/>
    <w:p>
      <w:pPr>
        <w:spacing w:before="120" w:after="240" w:line="500" w:lineRule="exact"/>
        <w:jc w:val="center"/>
        <w:rPr>
          <w:b/>
          <w:bCs/>
          <w:sz w:val="48"/>
          <w:szCs w:val="48"/>
        </w:rPr>
      </w:pPr>
      <w:r>
        <w:rPr>
          <w:b/>
          <w:bCs/>
          <w:sz w:val="48"/>
          <w:szCs w:val="48"/>
        </w:rPr>
        <w:t>江苏省研究生工作站申报书</w:t>
      </w:r>
    </w:p>
    <w:p>
      <w:pPr>
        <w:spacing w:before="120" w:after="240" w:line="500" w:lineRule="exact"/>
        <w:jc w:val="center"/>
        <w:rPr>
          <w:rFonts w:eastAsia="楷体"/>
          <w:b/>
          <w:bCs/>
          <w:sz w:val="44"/>
          <w:szCs w:val="44"/>
        </w:rPr>
      </w:pPr>
      <w:r>
        <w:rPr>
          <w:rFonts w:eastAsia="楷体"/>
          <w:b/>
          <w:bCs/>
          <w:sz w:val="44"/>
          <w:szCs w:val="44"/>
        </w:rPr>
        <w:t>（企业填报）</w:t>
      </w:r>
    </w:p>
    <w:p>
      <w:pPr>
        <w:spacing w:before="312" w:beforeLines="100"/>
        <w:jc w:val="center"/>
        <w:rPr>
          <w:b/>
          <w:sz w:val="72"/>
          <w:szCs w:val="72"/>
        </w:rPr>
      </w:pPr>
    </w:p>
    <w:p>
      <w:pPr>
        <w:spacing w:line="700" w:lineRule="exact"/>
        <w:ind w:left="1260" w:leftChars="600"/>
        <w:rPr>
          <w:rFonts w:eastAsia="仿宋_GB2312"/>
          <w:color w:val="FF0000"/>
          <w:spacing w:val="-14"/>
          <w:sz w:val="32"/>
          <w:szCs w:val="32"/>
          <w:u w:val="single"/>
        </w:rPr>
      </w:pPr>
    </w:p>
    <w:tbl>
      <w:tblPr>
        <w:tblStyle w:val="4"/>
        <w:tblW w:w="0" w:type="auto"/>
        <w:jc w:val="center"/>
        <w:tblLayout w:type="autofit"/>
        <w:tblCellMar>
          <w:top w:w="0" w:type="dxa"/>
          <w:left w:w="108" w:type="dxa"/>
          <w:bottom w:w="0" w:type="dxa"/>
          <w:right w:w="108" w:type="dxa"/>
        </w:tblCellMar>
      </w:tblPr>
      <w:tblGrid>
        <w:gridCol w:w="3121"/>
        <w:gridCol w:w="4898"/>
      </w:tblGrid>
      <w:tr>
        <w:tblPrEx>
          <w:tblCellMar>
            <w:top w:w="0" w:type="dxa"/>
            <w:left w:w="108" w:type="dxa"/>
            <w:bottom w:w="0" w:type="dxa"/>
            <w:right w:w="108" w:type="dxa"/>
          </w:tblCellMar>
        </w:tblPrEx>
        <w:trPr>
          <w:trHeight w:val="628" w:hRule="atLeast"/>
          <w:jc w:val="center"/>
        </w:trPr>
        <w:tc>
          <w:tcPr>
            <w:tcW w:w="3121" w:type="dxa"/>
            <w:shd w:val="clear" w:color="auto" w:fill="auto"/>
          </w:tcPr>
          <w:p>
            <w:pPr>
              <w:rPr>
                <w:color w:val="FF0000"/>
              </w:rPr>
            </w:pPr>
            <w:r>
              <w:rPr>
                <w:rFonts w:eastAsia="仿宋_GB2312"/>
                <w:spacing w:val="22"/>
                <w:kern w:val="0"/>
                <w:sz w:val="32"/>
                <w:szCs w:val="30"/>
                <w:fitText w:val="2880" w:id="-1758719232"/>
              </w:rPr>
              <w:t>申请设站单位全</w:t>
            </w:r>
            <w:r>
              <w:rPr>
                <w:rFonts w:eastAsia="仿宋_GB2312"/>
                <w:spacing w:val="6"/>
                <w:kern w:val="0"/>
                <w:sz w:val="32"/>
                <w:szCs w:val="30"/>
                <w:fitText w:val="2880" w:id="-1758719232"/>
              </w:rPr>
              <w:t>称</w:t>
            </w:r>
          </w:p>
        </w:tc>
        <w:tc>
          <w:tcPr>
            <w:tcW w:w="4898" w:type="dxa"/>
            <w:shd w:val="clear" w:color="auto" w:fill="auto"/>
          </w:tcPr>
          <w:p>
            <w:pPr>
              <w:ind w:right="-69" w:rightChars="-33"/>
              <w:jc w:val="left"/>
              <w:rPr>
                <w:rFonts w:eastAsia="仿宋_GB2312"/>
                <w:sz w:val="32"/>
                <w:szCs w:val="30"/>
              </w:rPr>
            </w:pPr>
            <w:r>
              <w:rPr>
                <w:rFonts w:eastAsia="仿宋_GB2312"/>
                <w:sz w:val="32"/>
                <w:szCs w:val="30"/>
              </w:rPr>
              <w:t>：</w:t>
            </w:r>
            <w:r>
              <w:rPr>
                <w:rFonts w:hint="eastAsia" w:eastAsia="仿宋_GB2312"/>
                <w:spacing w:val="-14"/>
                <w:sz w:val="32"/>
                <w:szCs w:val="32"/>
                <w:u w:val="single"/>
              </w:rPr>
              <w:t>江苏中健之康信息技术有限公司</w:t>
            </w:r>
            <w:r>
              <w:rPr>
                <w:rFonts w:eastAsia="仿宋_GB2312"/>
                <w:sz w:val="32"/>
                <w:szCs w:val="30"/>
              </w:rPr>
              <w:t xml:space="preserve">                        </w:t>
            </w:r>
          </w:p>
        </w:tc>
      </w:tr>
      <w:tr>
        <w:tblPrEx>
          <w:tblCellMar>
            <w:top w:w="0" w:type="dxa"/>
            <w:left w:w="108" w:type="dxa"/>
            <w:bottom w:w="0" w:type="dxa"/>
            <w:right w:w="108" w:type="dxa"/>
          </w:tblCellMar>
        </w:tblPrEx>
        <w:trPr>
          <w:trHeight w:val="643" w:hRule="atLeast"/>
          <w:jc w:val="center"/>
        </w:trPr>
        <w:tc>
          <w:tcPr>
            <w:tcW w:w="3121" w:type="dxa"/>
            <w:shd w:val="clear" w:color="auto" w:fill="auto"/>
          </w:tcPr>
          <w:p>
            <w:pPr>
              <w:rPr>
                <w:color w:val="FF0000"/>
              </w:rPr>
            </w:pPr>
            <w:r>
              <w:rPr>
                <w:rFonts w:eastAsia="仿宋_GB2312"/>
                <w:spacing w:val="22"/>
                <w:kern w:val="0"/>
                <w:sz w:val="32"/>
                <w:szCs w:val="30"/>
                <w:fitText w:val="2880" w:id="-1758719231"/>
              </w:rPr>
              <w:t>单位组织机构代</w:t>
            </w:r>
            <w:r>
              <w:rPr>
                <w:rFonts w:eastAsia="仿宋_GB2312"/>
                <w:spacing w:val="6"/>
                <w:kern w:val="0"/>
                <w:sz w:val="32"/>
                <w:szCs w:val="30"/>
                <w:fitText w:val="2880" w:id="-1758719231"/>
              </w:rPr>
              <w:t>码</w:t>
            </w:r>
          </w:p>
        </w:tc>
        <w:tc>
          <w:tcPr>
            <w:tcW w:w="4898" w:type="dxa"/>
            <w:shd w:val="clear" w:color="auto" w:fill="auto"/>
          </w:tcPr>
          <w:p>
            <w:pPr>
              <w:jc w:val="left"/>
              <w:rPr>
                <w:color w:val="FF0000"/>
              </w:rPr>
            </w:pPr>
            <w:r>
              <w:rPr>
                <w:rFonts w:eastAsia="仿宋_GB2312"/>
                <w:sz w:val="32"/>
                <w:szCs w:val="30"/>
              </w:rPr>
              <w:t>：</w:t>
            </w:r>
            <w:r>
              <w:rPr>
                <w:rFonts w:eastAsia="仿宋_GB2312"/>
                <w:spacing w:val="-14"/>
                <w:sz w:val="32"/>
                <w:szCs w:val="32"/>
                <w:u w:val="single"/>
              </w:rPr>
              <w:t xml:space="preserve"> </w:t>
            </w:r>
            <w:r>
              <w:rPr>
                <w:rFonts w:hint="eastAsia" w:eastAsia="仿宋_GB2312"/>
                <w:spacing w:val="-14"/>
                <w:sz w:val="32"/>
                <w:szCs w:val="32"/>
                <w:u w:val="single"/>
              </w:rPr>
              <w:t>91320000581060377U</w:t>
            </w:r>
            <w:r>
              <w:rPr>
                <w:rFonts w:eastAsia="仿宋_GB2312"/>
                <w:spacing w:val="-14"/>
                <w:sz w:val="32"/>
                <w:szCs w:val="32"/>
                <w:u w:val="single"/>
              </w:rPr>
              <w:t xml:space="preserve">                         </w:t>
            </w:r>
          </w:p>
        </w:tc>
      </w:tr>
      <w:tr>
        <w:tblPrEx>
          <w:tblCellMar>
            <w:top w:w="0" w:type="dxa"/>
            <w:left w:w="108" w:type="dxa"/>
            <w:bottom w:w="0" w:type="dxa"/>
            <w:right w:w="108" w:type="dxa"/>
          </w:tblCellMar>
        </w:tblPrEx>
        <w:trPr>
          <w:trHeight w:val="628" w:hRule="atLeast"/>
          <w:jc w:val="center"/>
        </w:trPr>
        <w:tc>
          <w:tcPr>
            <w:tcW w:w="3121" w:type="dxa"/>
            <w:shd w:val="clear" w:color="auto" w:fill="auto"/>
          </w:tcPr>
          <w:p>
            <w:r>
              <w:rPr>
                <w:rFonts w:eastAsia="仿宋_GB2312"/>
                <w:spacing w:val="96"/>
                <w:kern w:val="0"/>
                <w:sz w:val="32"/>
                <w:szCs w:val="30"/>
                <w:fitText w:val="2880" w:id="-1758719230"/>
              </w:rPr>
              <w:t>单位所属行</w:t>
            </w:r>
            <w:r>
              <w:rPr>
                <w:rFonts w:eastAsia="仿宋_GB2312"/>
                <w:spacing w:val="0"/>
                <w:kern w:val="0"/>
                <w:sz w:val="32"/>
                <w:szCs w:val="30"/>
                <w:fitText w:val="2880" w:id="-1758719230"/>
              </w:rPr>
              <w:t>业</w:t>
            </w:r>
          </w:p>
        </w:tc>
        <w:tc>
          <w:tcPr>
            <w:tcW w:w="4898" w:type="dxa"/>
            <w:shd w:val="clear" w:color="auto" w:fill="auto"/>
          </w:tcPr>
          <w:p>
            <w:pPr>
              <w:jc w:val="left"/>
            </w:pPr>
            <w:r>
              <w:rPr>
                <w:rFonts w:eastAsia="仿宋_GB2312"/>
                <w:sz w:val="32"/>
                <w:szCs w:val="30"/>
              </w:rPr>
              <w:t>：</w:t>
            </w:r>
            <w:r>
              <w:rPr>
                <w:rFonts w:eastAsia="仿宋_GB2312"/>
                <w:spacing w:val="-14"/>
                <w:sz w:val="32"/>
                <w:szCs w:val="32"/>
                <w:u w:val="single"/>
              </w:rPr>
              <w:t xml:space="preserve"> </w:t>
            </w:r>
            <w:r>
              <w:rPr>
                <w:rFonts w:hint="eastAsia" w:eastAsia="仿宋_GB2312"/>
                <w:spacing w:val="-14"/>
                <w:sz w:val="32"/>
                <w:szCs w:val="32"/>
                <w:u w:val="single"/>
              </w:rPr>
              <w:t>软件和信息技术服务</w:t>
            </w:r>
            <w:r>
              <w:rPr>
                <w:rFonts w:eastAsia="仿宋_GB2312"/>
                <w:spacing w:val="-14"/>
                <w:sz w:val="32"/>
                <w:szCs w:val="32"/>
                <w:u w:val="single"/>
              </w:rPr>
              <w:t xml:space="preserve">            </w:t>
            </w:r>
          </w:p>
        </w:tc>
      </w:tr>
      <w:tr>
        <w:tblPrEx>
          <w:tblCellMar>
            <w:top w:w="0" w:type="dxa"/>
            <w:left w:w="108" w:type="dxa"/>
            <w:bottom w:w="0" w:type="dxa"/>
            <w:right w:w="108" w:type="dxa"/>
          </w:tblCellMar>
        </w:tblPrEx>
        <w:trPr>
          <w:trHeight w:val="643" w:hRule="atLeast"/>
          <w:jc w:val="center"/>
        </w:trPr>
        <w:tc>
          <w:tcPr>
            <w:tcW w:w="3121" w:type="dxa"/>
            <w:shd w:val="clear" w:color="auto" w:fill="auto"/>
          </w:tcPr>
          <w:p>
            <w:r>
              <w:rPr>
                <w:rFonts w:eastAsia="仿宋_GB2312"/>
                <w:spacing w:val="93"/>
                <w:kern w:val="0"/>
                <w:sz w:val="32"/>
                <w:szCs w:val="30"/>
                <w:fitText w:val="2880" w:id="-1758719229"/>
              </w:rPr>
              <w:t xml:space="preserve">单 位 地 </w:t>
            </w:r>
            <w:r>
              <w:rPr>
                <w:rFonts w:eastAsia="仿宋_GB2312"/>
                <w:spacing w:val="2"/>
                <w:kern w:val="0"/>
                <w:sz w:val="32"/>
                <w:szCs w:val="30"/>
                <w:fitText w:val="2880" w:id="-1758719229"/>
              </w:rPr>
              <w:t>址</w:t>
            </w:r>
          </w:p>
        </w:tc>
        <w:tc>
          <w:tcPr>
            <w:tcW w:w="4898" w:type="dxa"/>
            <w:shd w:val="clear" w:color="auto" w:fill="auto"/>
          </w:tcPr>
          <w:p>
            <w:pPr>
              <w:jc w:val="left"/>
            </w:pPr>
            <w:r>
              <w:rPr>
                <w:rFonts w:eastAsia="仿宋_GB2312"/>
                <w:sz w:val="32"/>
                <w:szCs w:val="30"/>
              </w:rPr>
              <w:t>：</w:t>
            </w:r>
            <w:r>
              <w:rPr>
                <w:rFonts w:eastAsia="仿宋_GB2312"/>
                <w:spacing w:val="-14"/>
                <w:sz w:val="32"/>
                <w:szCs w:val="32"/>
                <w:u w:val="single"/>
              </w:rPr>
              <w:t xml:space="preserve"> </w:t>
            </w:r>
            <w:r>
              <w:rPr>
                <w:rFonts w:hint="eastAsia" w:eastAsia="仿宋_GB2312"/>
                <w:spacing w:val="-14"/>
                <w:sz w:val="32"/>
                <w:szCs w:val="32"/>
                <w:u w:val="single"/>
              </w:rPr>
              <w:t>南京市雨花台区宁双路19号云密城A幢4层</w:t>
            </w:r>
            <w:r>
              <w:rPr>
                <w:rFonts w:eastAsia="仿宋_GB2312"/>
                <w:spacing w:val="-14"/>
                <w:sz w:val="32"/>
                <w:szCs w:val="32"/>
                <w:u w:val="single"/>
              </w:rPr>
              <w:t xml:space="preserve">                         </w:t>
            </w:r>
          </w:p>
        </w:tc>
      </w:tr>
      <w:tr>
        <w:tblPrEx>
          <w:tblCellMar>
            <w:top w:w="0" w:type="dxa"/>
            <w:left w:w="108" w:type="dxa"/>
            <w:bottom w:w="0" w:type="dxa"/>
            <w:right w:w="108" w:type="dxa"/>
          </w:tblCellMar>
        </w:tblPrEx>
        <w:trPr>
          <w:trHeight w:val="643" w:hRule="atLeast"/>
          <w:jc w:val="center"/>
        </w:trPr>
        <w:tc>
          <w:tcPr>
            <w:tcW w:w="3121" w:type="dxa"/>
            <w:shd w:val="clear" w:color="auto" w:fill="auto"/>
          </w:tcPr>
          <w:p>
            <w:pPr>
              <w:rPr>
                <w:rFonts w:eastAsia="仿宋_GB2312"/>
                <w:spacing w:val="23"/>
                <w:kern w:val="0"/>
                <w:sz w:val="32"/>
                <w:szCs w:val="30"/>
              </w:rPr>
            </w:pPr>
            <w:r>
              <w:rPr>
                <w:rFonts w:eastAsia="仿宋_GB2312"/>
                <w:spacing w:val="160"/>
                <w:kern w:val="0"/>
                <w:sz w:val="32"/>
                <w:szCs w:val="30"/>
                <w:fitText w:val="2880" w:id="-1758719228"/>
              </w:rPr>
              <w:t>单位联系</w:t>
            </w:r>
            <w:r>
              <w:rPr>
                <w:rFonts w:eastAsia="仿宋_GB2312"/>
                <w:spacing w:val="0"/>
                <w:kern w:val="0"/>
                <w:sz w:val="32"/>
                <w:szCs w:val="30"/>
                <w:fitText w:val="2880" w:id="-1758719228"/>
              </w:rPr>
              <w:t>人</w:t>
            </w:r>
          </w:p>
        </w:tc>
        <w:tc>
          <w:tcPr>
            <w:tcW w:w="4898" w:type="dxa"/>
            <w:shd w:val="clear" w:color="auto" w:fill="auto"/>
          </w:tcPr>
          <w:p>
            <w:pPr>
              <w:jc w:val="left"/>
            </w:pPr>
            <w:r>
              <w:rPr>
                <w:rFonts w:eastAsia="仿宋_GB2312"/>
                <w:sz w:val="32"/>
                <w:szCs w:val="30"/>
              </w:rPr>
              <w:t>：</w:t>
            </w:r>
            <w:r>
              <w:rPr>
                <w:rFonts w:eastAsia="仿宋_GB2312"/>
                <w:spacing w:val="-14"/>
                <w:sz w:val="32"/>
                <w:szCs w:val="32"/>
                <w:u w:val="single"/>
              </w:rPr>
              <w:t xml:space="preserve">     </w:t>
            </w:r>
            <w:r>
              <w:rPr>
                <w:rFonts w:hint="eastAsia" w:eastAsia="仿宋_GB2312"/>
                <w:spacing w:val="-14"/>
                <w:sz w:val="32"/>
                <w:szCs w:val="32"/>
                <w:u w:val="single"/>
              </w:rPr>
              <w:t>王新星</w:t>
            </w:r>
            <w:r>
              <w:rPr>
                <w:rFonts w:eastAsia="仿宋_GB2312"/>
                <w:spacing w:val="-14"/>
                <w:sz w:val="32"/>
                <w:szCs w:val="32"/>
                <w:u w:val="single"/>
              </w:rPr>
              <w:t xml:space="preserve">                 </w:t>
            </w:r>
          </w:p>
        </w:tc>
      </w:tr>
      <w:tr>
        <w:tblPrEx>
          <w:tblCellMar>
            <w:top w:w="0" w:type="dxa"/>
            <w:left w:w="108" w:type="dxa"/>
            <w:bottom w:w="0" w:type="dxa"/>
            <w:right w:w="108" w:type="dxa"/>
          </w:tblCellMar>
        </w:tblPrEx>
        <w:trPr>
          <w:trHeight w:val="628" w:hRule="atLeast"/>
          <w:jc w:val="center"/>
        </w:trPr>
        <w:tc>
          <w:tcPr>
            <w:tcW w:w="3121" w:type="dxa"/>
            <w:shd w:val="clear" w:color="auto" w:fill="auto"/>
          </w:tcPr>
          <w:p>
            <w:r>
              <w:rPr>
                <w:rFonts w:eastAsia="仿宋_GB2312"/>
                <w:spacing w:val="266"/>
                <w:kern w:val="0"/>
                <w:sz w:val="32"/>
                <w:szCs w:val="30"/>
                <w:fitText w:val="2880" w:id="-1758719227"/>
              </w:rPr>
              <w:t>联系电</w:t>
            </w:r>
            <w:r>
              <w:rPr>
                <w:rFonts w:eastAsia="仿宋_GB2312"/>
                <w:spacing w:val="2"/>
                <w:kern w:val="0"/>
                <w:sz w:val="32"/>
                <w:szCs w:val="30"/>
                <w:fitText w:val="2880" w:id="-1758719227"/>
              </w:rPr>
              <w:t>话</w:t>
            </w:r>
          </w:p>
        </w:tc>
        <w:tc>
          <w:tcPr>
            <w:tcW w:w="4898" w:type="dxa"/>
            <w:shd w:val="clear" w:color="auto" w:fill="auto"/>
          </w:tcPr>
          <w:p>
            <w:pPr>
              <w:jc w:val="left"/>
            </w:pPr>
            <w:r>
              <w:rPr>
                <w:rFonts w:eastAsia="仿宋_GB2312"/>
                <w:sz w:val="32"/>
                <w:szCs w:val="30"/>
              </w:rPr>
              <w:t>：</w:t>
            </w:r>
            <w:r>
              <w:rPr>
                <w:rFonts w:eastAsia="仿宋_GB2312"/>
                <w:spacing w:val="-14"/>
                <w:sz w:val="32"/>
                <w:szCs w:val="32"/>
                <w:u w:val="single"/>
              </w:rPr>
              <w:t xml:space="preserve">     13</w:t>
            </w:r>
            <w:r>
              <w:rPr>
                <w:rFonts w:hint="eastAsia" w:eastAsia="仿宋_GB2312"/>
                <w:spacing w:val="-14"/>
                <w:sz w:val="32"/>
                <w:szCs w:val="32"/>
                <w:u w:val="single"/>
              </w:rPr>
              <w:t>611504131</w:t>
            </w:r>
            <w:r>
              <w:rPr>
                <w:rFonts w:eastAsia="仿宋_GB2312"/>
                <w:spacing w:val="-14"/>
                <w:sz w:val="32"/>
                <w:szCs w:val="32"/>
                <w:u w:val="single"/>
              </w:rPr>
              <w:t xml:space="preserve">         </w:t>
            </w:r>
          </w:p>
        </w:tc>
      </w:tr>
      <w:tr>
        <w:tblPrEx>
          <w:tblCellMar>
            <w:top w:w="0" w:type="dxa"/>
            <w:left w:w="108" w:type="dxa"/>
            <w:bottom w:w="0" w:type="dxa"/>
            <w:right w:w="108" w:type="dxa"/>
          </w:tblCellMar>
        </w:tblPrEx>
        <w:trPr>
          <w:trHeight w:val="643" w:hRule="atLeast"/>
          <w:jc w:val="center"/>
        </w:trPr>
        <w:tc>
          <w:tcPr>
            <w:tcW w:w="3121" w:type="dxa"/>
            <w:shd w:val="clear" w:color="auto" w:fill="auto"/>
          </w:tcPr>
          <w:p>
            <w:pPr>
              <w:rPr>
                <w:rFonts w:eastAsia="仿宋_GB2312"/>
                <w:sz w:val="32"/>
                <w:szCs w:val="30"/>
              </w:rPr>
            </w:pPr>
            <w:r>
              <w:rPr>
                <w:rFonts w:eastAsia="仿宋_GB2312"/>
                <w:spacing w:val="266"/>
                <w:kern w:val="0"/>
                <w:sz w:val="32"/>
                <w:szCs w:val="30"/>
                <w:fitText w:val="2880" w:id="-1758719226"/>
              </w:rPr>
              <w:t>电子信</w:t>
            </w:r>
            <w:r>
              <w:rPr>
                <w:rFonts w:eastAsia="仿宋_GB2312"/>
                <w:spacing w:val="2"/>
                <w:kern w:val="0"/>
                <w:sz w:val="32"/>
                <w:szCs w:val="30"/>
                <w:fitText w:val="2880" w:id="-1758719226"/>
              </w:rPr>
              <w:t>箱</w:t>
            </w:r>
          </w:p>
        </w:tc>
        <w:tc>
          <w:tcPr>
            <w:tcW w:w="4898" w:type="dxa"/>
            <w:shd w:val="clear" w:color="auto" w:fill="auto"/>
          </w:tcPr>
          <w:p>
            <w:pPr>
              <w:jc w:val="left"/>
            </w:pPr>
            <w:r>
              <w:rPr>
                <w:rFonts w:eastAsia="仿宋_GB2312"/>
                <w:sz w:val="32"/>
                <w:szCs w:val="30"/>
              </w:rPr>
              <w:t>：</w:t>
            </w:r>
            <w:r>
              <w:rPr>
                <w:rFonts w:eastAsia="仿宋_GB2312"/>
                <w:spacing w:val="-14"/>
                <w:sz w:val="32"/>
                <w:szCs w:val="32"/>
                <w:u w:val="single"/>
              </w:rPr>
              <w:t xml:space="preserve">     </w:t>
            </w:r>
            <w:r>
              <w:rPr>
                <w:rFonts w:hint="eastAsia" w:eastAsia="仿宋_GB2312"/>
                <w:spacing w:val="-14"/>
                <w:sz w:val="32"/>
                <w:szCs w:val="32"/>
                <w:u w:val="single"/>
              </w:rPr>
              <w:t>wangxinxing</w:t>
            </w:r>
            <w:r>
              <w:rPr>
                <w:rFonts w:eastAsia="仿宋_GB2312"/>
                <w:spacing w:val="-14"/>
                <w:sz w:val="32"/>
                <w:szCs w:val="32"/>
                <w:u w:val="single"/>
              </w:rPr>
              <w:t xml:space="preserve">@chc-infotech.com             </w:t>
            </w:r>
          </w:p>
        </w:tc>
      </w:tr>
      <w:tr>
        <w:tblPrEx>
          <w:tblCellMar>
            <w:top w:w="0" w:type="dxa"/>
            <w:left w:w="108" w:type="dxa"/>
            <w:bottom w:w="0" w:type="dxa"/>
            <w:right w:w="108" w:type="dxa"/>
          </w:tblCellMar>
        </w:tblPrEx>
        <w:trPr>
          <w:trHeight w:val="628" w:hRule="atLeast"/>
          <w:jc w:val="center"/>
        </w:trPr>
        <w:tc>
          <w:tcPr>
            <w:tcW w:w="3121" w:type="dxa"/>
            <w:shd w:val="clear" w:color="auto" w:fill="auto"/>
          </w:tcPr>
          <w:p>
            <w:pPr>
              <w:rPr>
                <w:rFonts w:eastAsia="仿宋_GB2312"/>
                <w:sz w:val="32"/>
                <w:szCs w:val="30"/>
              </w:rPr>
            </w:pPr>
            <w:r>
              <w:rPr>
                <w:rFonts w:eastAsia="仿宋_GB2312"/>
                <w:spacing w:val="96"/>
                <w:kern w:val="0"/>
                <w:sz w:val="32"/>
                <w:szCs w:val="30"/>
                <w:fitText w:val="2880" w:id="-1758719225"/>
              </w:rPr>
              <w:t>合作高校名</w:t>
            </w:r>
            <w:r>
              <w:rPr>
                <w:rFonts w:eastAsia="仿宋_GB2312"/>
                <w:spacing w:val="0"/>
                <w:kern w:val="0"/>
                <w:sz w:val="32"/>
                <w:szCs w:val="30"/>
                <w:fitText w:val="2880" w:id="-1758719225"/>
              </w:rPr>
              <w:t>称</w:t>
            </w:r>
          </w:p>
        </w:tc>
        <w:tc>
          <w:tcPr>
            <w:tcW w:w="4898" w:type="dxa"/>
            <w:shd w:val="clear" w:color="auto" w:fill="auto"/>
          </w:tcPr>
          <w:p>
            <w:pPr>
              <w:jc w:val="left"/>
            </w:pPr>
            <w:r>
              <w:rPr>
                <w:rFonts w:eastAsia="仿宋_GB2312"/>
                <w:sz w:val="32"/>
                <w:szCs w:val="30"/>
              </w:rPr>
              <w:t>：</w:t>
            </w:r>
            <w:r>
              <w:rPr>
                <w:rFonts w:eastAsia="仿宋_GB2312"/>
                <w:spacing w:val="-14"/>
                <w:sz w:val="32"/>
                <w:szCs w:val="32"/>
                <w:u w:val="single"/>
              </w:rPr>
              <w:t xml:space="preserve">     </w:t>
            </w:r>
            <w:r>
              <w:rPr>
                <w:rFonts w:hint="eastAsia" w:eastAsia="仿宋_GB2312"/>
                <w:spacing w:val="-14"/>
                <w:sz w:val="32"/>
                <w:szCs w:val="32"/>
                <w:u w:val="single"/>
              </w:rPr>
              <w:t>东南大学</w:t>
            </w:r>
            <w:r>
              <w:rPr>
                <w:rFonts w:eastAsia="仿宋_GB2312"/>
                <w:spacing w:val="-14"/>
                <w:sz w:val="32"/>
                <w:szCs w:val="32"/>
                <w:u w:val="single"/>
              </w:rPr>
              <w:t xml:space="preserve">                      </w:t>
            </w:r>
          </w:p>
        </w:tc>
      </w:tr>
    </w:tbl>
    <w:p>
      <w:pPr>
        <w:spacing w:before="312" w:beforeLines="100"/>
        <w:jc w:val="center"/>
        <w:rPr>
          <w:color w:val="FF0000"/>
        </w:rPr>
      </w:pPr>
    </w:p>
    <w:p>
      <w:pPr>
        <w:spacing w:before="312" w:beforeLines="100"/>
        <w:jc w:val="center"/>
      </w:pPr>
    </w:p>
    <w:tbl>
      <w:tblPr>
        <w:tblStyle w:val="4"/>
        <w:tblW w:w="0" w:type="auto"/>
        <w:jc w:val="center"/>
        <w:tblLayout w:type="fixed"/>
        <w:tblCellMar>
          <w:top w:w="0" w:type="dxa"/>
          <w:left w:w="108" w:type="dxa"/>
          <w:bottom w:w="0" w:type="dxa"/>
          <w:right w:w="108" w:type="dxa"/>
        </w:tblCellMar>
      </w:tblPr>
      <w:tblGrid>
        <w:gridCol w:w="4140"/>
        <w:gridCol w:w="1260"/>
      </w:tblGrid>
      <w:tr>
        <w:trPr>
          <w:jc w:val="center"/>
        </w:trPr>
        <w:tc>
          <w:tcPr>
            <w:tcW w:w="4140" w:type="dxa"/>
          </w:tcPr>
          <w:p>
            <w:pPr>
              <w:adjustRightInd w:val="0"/>
              <w:snapToGrid w:val="0"/>
              <w:spacing w:line="480" w:lineRule="exact"/>
              <w:jc w:val="distribute"/>
              <w:rPr>
                <w:sz w:val="30"/>
                <w:szCs w:val="30"/>
              </w:rPr>
            </w:pPr>
            <w:r>
              <w:rPr>
                <w:sz w:val="30"/>
                <w:szCs w:val="30"/>
              </w:rPr>
              <w:t>江苏省教育厅</w:t>
            </w:r>
          </w:p>
        </w:tc>
        <w:tc>
          <w:tcPr>
            <w:tcW w:w="1260" w:type="dxa"/>
            <w:vMerge w:val="restart"/>
            <w:vAlign w:val="center"/>
          </w:tcPr>
          <w:p>
            <w:pPr>
              <w:adjustRightInd w:val="0"/>
              <w:snapToGrid w:val="0"/>
              <w:spacing w:line="480" w:lineRule="exact"/>
              <w:jc w:val="center"/>
              <w:rPr>
                <w:sz w:val="30"/>
                <w:szCs w:val="30"/>
              </w:rPr>
            </w:pPr>
            <w:r>
              <w:rPr>
                <w:sz w:val="30"/>
                <w:szCs w:val="30"/>
              </w:rPr>
              <w:t>制表</w:t>
            </w:r>
          </w:p>
        </w:tc>
      </w:tr>
      <w:tr>
        <w:tblPrEx>
          <w:tblCellMar>
            <w:top w:w="0" w:type="dxa"/>
            <w:left w:w="108" w:type="dxa"/>
            <w:bottom w:w="0" w:type="dxa"/>
            <w:right w:w="108" w:type="dxa"/>
          </w:tblCellMar>
        </w:tblPrEx>
        <w:trPr>
          <w:jc w:val="center"/>
        </w:trPr>
        <w:tc>
          <w:tcPr>
            <w:tcW w:w="4140" w:type="dxa"/>
          </w:tcPr>
          <w:p>
            <w:pPr>
              <w:adjustRightInd w:val="0"/>
              <w:snapToGrid w:val="0"/>
              <w:spacing w:line="480" w:lineRule="exact"/>
              <w:jc w:val="distribute"/>
              <w:rPr>
                <w:sz w:val="30"/>
                <w:szCs w:val="30"/>
              </w:rPr>
            </w:pPr>
            <w:r>
              <w:rPr>
                <w:sz w:val="30"/>
                <w:szCs w:val="30"/>
              </w:rPr>
              <w:t>江苏省科学技术厅</w:t>
            </w:r>
          </w:p>
          <w:p>
            <w:pPr>
              <w:adjustRightInd w:val="0"/>
              <w:snapToGrid w:val="0"/>
              <w:spacing w:line="480" w:lineRule="exact"/>
              <w:jc w:val="distribute"/>
              <w:rPr>
                <w:sz w:val="30"/>
                <w:szCs w:val="30"/>
              </w:rPr>
            </w:pPr>
          </w:p>
        </w:tc>
        <w:tc>
          <w:tcPr>
            <w:tcW w:w="1260" w:type="dxa"/>
            <w:vMerge w:val="continue"/>
            <w:vAlign w:val="center"/>
          </w:tcPr>
          <w:p>
            <w:pPr>
              <w:widowControl/>
              <w:jc w:val="left"/>
              <w:rPr>
                <w:sz w:val="30"/>
                <w:szCs w:val="30"/>
              </w:rPr>
            </w:pPr>
          </w:p>
        </w:tc>
      </w:tr>
    </w:tbl>
    <w:p>
      <w:pPr>
        <w:adjustRightInd w:val="0"/>
        <w:snapToGrid w:val="0"/>
        <w:spacing w:line="480" w:lineRule="exact"/>
        <w:jc w:val="center"/>
        <w:rPr>
          <w:sz w:val="32"/>
          <w:szCs w:val="32"/>
        </w:rPr>
      </w:pPr>
      <w:bookmarkStart w:id="0" w:name="_Hlk106357978"/>
      <w:r>
        <w:rPr>
          <w:rFonts w:hint="eastAsia"/>
          <w:sz w:val="32"/>
          <w:szCs w:val="32"/>
        </w:rPr>
        <w:t>2</w:t>
      </w:r>
      <w:r>
        <w:rPr>
          <w:sz w:val="32"/>
          <w:szCs w:val="32"/>
        </w:rPr>
        <w:t>022</w:t>
      </w:r>
      <w:r>
        <w:rPr>
          <w:rFonts w:hint="eastAsia"/>
          <w:sz w:val="32"/>
          <w:szCs w:val="32"/>
        </w:rPr>
        <w:t>年6月</w:t>
      </w:r>
    </w:p>
    <w:bookmarkEnd w:id="0"/>
    <w:p>
      <w:pPr>
        <w:spacing w:before="156" w:beforeLines="50" w:line="380" w:lineRule="exact"/>
        <w:rPr>
          <w:szCs w:val="21"/>
        </w:rPr>
        <w:sectPr>
          <w:footerReference r:id="rId5" w:type="first"/>
          <w:footerReference r:id="rId3" w:type="default"/>
          <w:footerReference r:id="rId4" w:type="even"/>
          <w:pgSz w:w="11906" w:h="16838"/>
          <w:pgMar w:top="1418" w:right="1531" w:bottom="1701" w:left="1531" w:header="851" w:footer="992" w:gutter="0"/>
          <w:cols w:space="425" w:num="1"/>
          <w:docGrid w:type="lines" w:linePitch="312" w:charSpace="0"/>
        </w:sectPr>
      </w:pPr>
    </w:p>
    <w:tbl>
      <w:tblPr>
        <w:tblStyle w:val="4"/>
        <w:tblW w:w="9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7"/>
        <w:gridCol w:w="1354"/>
        <w:gridCol w:w="7"/>
        <w:gridCol w:w="56"/>
        <w:gridCol w:w="851"/>
        <w:gridCol w:w="1238"/>
        <w:gridCol w:w="888"/>
        <w:gridCol w:w="567"/>
        <w:gridCol w:w="1080"/>
        <w:gridCol w:w="196"/>
        <w:gridCol w:w="1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7" w:type="dxa"/>
            <w:vAlign w:val="center"/>
          </w:tcPr>
          <w:p>
            <w:pPr>
              <w:spacing w:line="360" w:lineRule="exact"/>
              <w:jc w:val="center"/>
              <w:rPr>
                <w:rFonts w:eastAsia="仿宋_GB2312"/>
                <w:sz w:val="24"/>
              </w:rPr>
            </w:pPr>
            <w:r>
              <w:rPr>
                <w:rFonts w:eastAsia="仿宋_GB2312"/>
                <w:sz w:val="24"/>
              </w:rPr>
              <w:t>申请设站</w:t>
            </w:r>
          </w:p>
          <w:p>
            <w:pPr>
              <w:spacing w:line="360" w:lineRule="exact"/>
              <w:jc w:val="center"/>
              <w:rPr>
                <w:rFonts w:eastAsia="仿宋_GB2312"/>
                <w:sz w:val="24"/>
              </w:rPr>
            </w:pPr>
            <w:r>
              <w:rPr>
                <w:rFonts w:eastAsia="仿宋_GB2312"/>
                <w:sz w:val="24"/>
              </w:rPr>
              <w:t>单位名称</w:t>
            </w:r>
          </w:p>
        </w:tc>
        <w:tc>
          <w:tcPr>
            <w:tcW w:w="7748" w:type="dxa"/>
            <w:gridSpan w:val="10"/>
            <w:vAlign w:val="center"/>
          </w:tcPr>
          <w:p>
            <w:pPr>
              <w:spacing w:line="360" w:lineRule="exact"/>
              <w:jc w:val="center"/>
              <w:rPr>
                <w:rFonts w:eastAsia="仿宋_GB2312"/>
                <w:sz w:val="24"/>
              </w:rPr>
            </w:pPr>
            <w:r>
              <w:rPr>
                <w:rFonts w:hint="eastAsia" w:eastAsia="仿宋_GB2312"/>
                <w:sz w:val="24"/>
              </w:rPr>
              <w:t>江苏中健之康信息技术有限公司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7" w:type="dxa"/>
            <w:vAlign w:val="center"/>
          </w:tcPr>
          <w:p>
            <w:pPr>
              <w:spacing w:line="360" w:lineRule="exact"/>
              <w:jc w:val="center"/>
              <w:rPr>
                <w:rFonts w:eastAsia="仿宋_GB2312"/>
                <w:sz w:val="24"/>
              </w:rPr>
            </w:pPr>
            <w:r>
              <w:rPr>
                <w:rFonts w:eastAsia="仿宋_GB2312"/>
                <w:sz w:val="24"/>
              </w:rPr>
              <w:t>企业规模</w:t>
            </w:r>
          </w:p>
        </w:tc>
        <w:tc>
          <w:tcPr>
            <w:tcW w:w="1361" w:type="dxa"/>
            <w:gridSpan w:val="2"/>
            <w:vAlign w:val="center"/>
          </w:tcPr>
          <w:p>
            <w:pPr>
              <w:spacing w:line="360" w:lineRule="exact"/>
              <w:jc w:val="center"/>
              <w:rPr>
                <w:rFonts w:eastAsia="仿宋_GB2312"/>
                <w:sz w:val="24"/>
              </w:rPr>
            </w:pPr>
            <w:r>
              <w:rPr>
                <w:rFonts w:hint="eastAsia" w:eastAsia="仿宋_GB2312"/>
                <w:sz w:val="24"/>
              </w:rPr>
              <w:t>小型</w:t>
            </w:r>
          </w:p>
        </w:tc>
        <w:tc>
          <w:tcPr>
            <w:tcW w:w="4680" w:type="dxa"/>
            <w:gridSpan w:val="6"/>
            <w:vAlign w:val="center"/>
          </w:tcPr>
          <w:p>
            <w:pPr>
              <w:spacing w:line="360" w:lineRule="exact"/>
              <w:jc w:val="center"/>
              <w:rPr>
                <w:rFonts w:eastAsia="仿宋_GB2312"/>
                <w:sz w:val="24"/>
              </w:rPr>
            </w:pPr>
            <w:r>
              <w:rPr>
                <w:rFonts w:eastAsia="仿宋_GB2312"/>
                <w:sz w:val="24"/>
              </w:rPr>
              <w:t>是否公益性企业</w:t>
            </w:r>
          </w:p>
        </w:tc>
        <w:tc>
          <w:tcPr>
            <w:tcW w:w="1707" w:type="dxa"/>
            <w:gridSpan w:val="2"/>
            <w:vAlign w:val="center"/>
          </w:tcPr>
          <w:p>
            <w:pPr>
              <w:spacing w:line="360" w:lineRule="exact"/>
              <w:jc w:val="center"/>
              <w:rPr>
                <w:rFonts w:eastAsia="仿宋_GB2312"/>
                <w:sz w:val="24"/>
              </w:rPr>
            </w:pPr>
            <w:r>
              <w:rPr>
                <w:rFonts w:hint="eastAsia" w:eastAsia="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7" w:type="dxa"/>
            <w:vAlign w:val="center"/>
          </w:tcPr>
          <w:p>
            <w:pPr>
              <w:spacing w:line="360" w:lineRule="exact"/>
              <w:jc w:val="center"/>
              <w:rPr>
                <w:rFonts w:eastAsia="仿宋_GB2312"/>
                <w:sz w:val="24"/>
              </w:rPr>
            </w:pPr>
            <w:r>
              <w:rPr>
                <w:rFonts w:eastAsia="仿宋_GB2312"/>
                <w:sz w:val="24"/>
              </w:rPr>
              <w:t>企业信用</w:t>
            </w:r>
          </w:p>
          <w:p>
            <w:pPr>
              <w:spacing w:line="360" w:lineRule="exact"/>
              <w:jc w:val="center"/>
              <w:rPr>
                <w:rFonts w:eastAsia="仿宋_GB2312"/>
                <w:sz w:val="24"/>
              </w:rPr>
            </w:pPr>
            <w:r>
              <w:rPr>
                <w:rFonts w:eastAsia="仿宋_GB2312"/>
                <w:sz w:val="24"/>
              </w:rPr>
              <w:t>情况</w:t>
            </w:r>
          </w:p>
        </w:tc>
        <w:tc>
          <w:tcPr>
            <w:tcW w:w="1361" w:type="dxa"/>
            <w:gridSpan w:val="2"/>
            <w:vAlign w:val="center"/>
          </w:tcPr>
          <w:p>
            <w:pPr>
              <w:spacing w:line="360" w:lineRule="exact"/>
              <w:jc w:val="center"/>
              <w:rPr>
                <w:rFonts w:eastAsia="仿宋_GB2312"/>
                <w:sz w:val="24"/>
              </w:rPr>
            </w:pPr>
            <w:r>
              <w:rPr>
                <w:rFonts w:hint="eastAsia" w:eastAsia="仿宋_GB2312"/>
                <w:sz w:val="24"/>
              </w:rPr>
              <w:t>良好</w:t>
            </w:r>
          </w:p>
        </w:tc>
        <w:tc>
          <w:tcPr>
            <w:tcW w:w="4680" w:type="dxa"/>
            <w:gridSpan w:val="6"/>
            <w:vAlign w:val="center"/>
          </w:tcPr>
          <w:p>
            <w:pPr>
              <w:spacing w:line="360" w:lineRule="exact"/>
              <w:jc w:val="center"/>
              <w:rPr>
                <w:rFonts w:eastAsia="仿宋_GB2312"/>
                <w:sz w:val="24"/>
              </w:rPr>
            </w:pPr>
            <w:r>
              <w:rPr>
                <w:rFonts w:eastAsia="仿宋_GB2312"/>
                <w:sz w:val="24"/>
              </w:rPr>
              <w:t>上年度研发经费投入（万）</w:t>
            </w:r>
          </w:p>
        </w:tc>
        <w:tc>
          <w:tcPr>
            <w:tcW w:w="1707" w:type="dxa"/>
            <w:gridSpan w:val="2"/>
            <w:vAlign w:val="center"/>
          </w:tcPr>
          <w:p>
            <w:pPr>
              <w:spacing w:line="360" w:lineRule="exact"/>
              <w:jc w:val="center"/>
              <w:rPr>
                <w:rFonts w:eastAsia="仿宋_GB2312"/>
                <w:sz w:val="24"/>
              </w:rPr>
            </w:pPr>
            <w:r>
              <w:rPr>
                <w:rFonts w:eastAsia="仿宋_GB2312"/>
                <w:sz w:val="24"/>
              </w:rPr>
              <w:t>483.78</w:t>
            </w:r>
            <w:r>
              <w:rPr>
                <w:rFonts w:hint="eastAsia" w:eastAsia="仿宋_GB2312"/>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7" w:type="dxa"/>
            <w:vMerge w:val="restart"/>
            <w:vAlign w:val="center"/>
          </w:tcPr>
          <w:p>
            <w:pPr>
              <w:jc w:val="center"/>
              <w:rPr>
                <w:rFonts w:eastAsia="仿宋_GB2312"/>
                <w:sz w:val="24"/>
              </w:rPr>
            </w:pPr>
            <w:r>
              <w:rPr>
                <w:rFonts w:eastAsia="仿宋_GB2312"/>
                <w:sz w:val="24"/>
              </w:rPr>
              <w:t>专职研发</w:t>
            </w:r>
          </w:p>
          <w:p>
            <w:pPr>
              <w:jc w:val="center"/>
              <w:rPr>
                <w:rFonts w:eastAsia="仿宋_GB2312"/>
                <w:sz w:val="24"/>
              </w:rPr>
            </w:pPr>
            <w:r>
              <w:rPr>
                <w:rFonts w:eastAsia="仿宋_GB2312"/>
                <w:sz w:val="24"/>
              </w:rPr>
              <w:t>人员(人)</w:t>
            </w:r>
          </w:p>
        </w:tc>
        <w:tc>
          <w:tcPr>
            <w:tcW w:w="1361" w:type="dxa"/>
            <w:gridSpan w:val="2"/>
            <w:vMerge w:val="restart"/>
            <w:vAlign w:val="center"/>
          </w:tcPr>
          <w:p>
            <w:pPr>
              <w:jc w:val="center"/>
              <w:rPr>
                <w:rFonts w:eastAsia="仿宋_GB2312"/>
                <w:sz w:val="24"/>
              </w:rPr>
            </w:pPr>
            <w:r>
              <w:rPr>
                <w:rFonts w:eastAsia="仿宋_GB2312"/>
                <w:sz w:val="24"/>
              </w:rPr>
              <w:t>38</w:t>
            </w:r>
          </w:p>
        </w:tc>
        <w:tc>
          <w:tcPr>
            <w:tcW w:w="907" w:type="dxa"/>
            <w:gridSpan w:val="2"/>
            <w:vMerge w:val="restart"/>
            <w:vAlign w:val="center"/>
          </w:tcPr>
          <w:p>
            <w:pPr>
              <w:jc w:val="center"/>
              <w:rPr>
                <w:rFonts w:eastAsia="仿宋_GB2312"/>
                <w:sz w:val="24"/>
              </w:rPr>
            </w:pPr>
            <w:r>
              <w:rPr>
                <w:rFonts w:eastAsia="仿宋_GB2312"/>
                <w:sz w:val="24"/>
              </w:rPr>
              <w:t>其中</w:t>
            </w:r>
          </w:p>
        </w:tc>
        <w:tc>
          <w:tcPr>
            <w:tcW w:w="1238" w:type="dxa"/>
            <w:vAlign w:val="center"/>
          </w:tcPr>
          <w:p>
            <w:pPr>
              <w:jc w:val="center"/>
              <w:rPr>
                <w:rFonts w:eastAsia="仿宋_GB2312"/>
                <w:sz w:val="24"/>
              </w:rPr>
            </w:pPr>
            <w:r>
              <w:rPr>
                <w:rFonts w:eastAsia="仿宋_GB2312"/>
                <w:sz w:val="24"/>
              </w:rPr>
              <w:t>博士</w:t>
            </w:r>
          </w:p>
        </w:tc>
        <w:tc>
          <w:tcPr>
            <w:tcW w:w="1455" w:type="dxa"/>
            <w:gridSpan w:val="2"/>
            <w:vAlign w:val="center"/>
          </w:tcPr>
          <w:p>
            <w:pPr>
              <w:jc w:val="center"/>
              <w:rPr>
                <w:rFonts w:eastAsia="仿宋_GB2312"/>
                <w:sz w:val="24"/>
              </w:rPr>
            </w:pPr>
          </w:p>
        </w:tc>
        <w:tc>
          <w:tcPr>
            <w:tcW w:w="1276" w:type="dxa"/>
            <w:gridSpan w:val="2"/>
            <w:vAlign w:val="center"/>
          </w:tcPr>
          <w:p>
            <w:pPr>
              <w:jc w:val="center"/>
              <w:rPr>
                <w:rFonts w:eastAsia="仿宋_GB2312"/>
                <w:sz w:val="24"/>
              </w:rPr>
            </w:pPr>
            <w:r>
              <w:rPr>
                <w:rFonts w:eastAsia="仿宋_GB2312"/>
                <w:sz w:val="24"/>
              </w:rPr>
              <w:t>硕士</w:t>
            </w:r>
          </w:p>
        </w:tc>
        <w:tc>
          <w:tcPr>
            <w:tcW w:w="1511" w:type="dxa"/>
            <w:vAlign w:val="center"/>
          </w:tcPr>
          <w:p>
            <w:pPr>
              <w:ind w:firstLine="480" w:firstLineChars="200"/>
              <w:rPr>
                <w:rFonts w:eastAsia="仿宋_GB2312"/>
                <w:sz w:val="24"/>
              </w:rPr>
            </w:pPr>
            <w:r>
              <w:rPr>
                <w:rFonts w:hint="eastAsia" w:eastAsia="仿宋_GB23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7" w:type="dxa"/>
            <w:vMerge w:val="continue"/>
            <w:vAlign w:val="center"/>
          </w:tcPr>
          <w:p>
            <w:pPr>
              <w:spacing w:line="360" w:lineRule="exact"/>
              <w:jc w:val="center"/>
              <w:rPr>
                <w:rFonts w:eastAsia="仿宋_GB2312"/>
                <w:sz w:val="24"/>
              </w:rPr>
            </w:pPr>
          </w:p>
        </w:tc>
        <w:tc>
          <w:tcPr>
            <w:tcW w:w="1361" w:type="dxa"/>
            <w:gridSpan w:val="2"/>
            <w:vMerge w:val="continue"/>
            <w:vAlign w:val="center"/>
          </w:tcPr>
          <w:p>
            <w:pPr>
              <w:spacing w:line="360" w:lineRule="exact"/>
              <w:jc w:val="center"/>
              <w:rPr>
                <w:rFonts w:eastAsia="仿宋_GB2312"/>
                <w:sz w:val="24"/>
              </w:rPr>
            </w:pPr>
          </w:p>
        </w:tc>
        <w:tc>
          <w:tcPr>
            <w:tcW w:w="907" w:type="dxa"/>
            <w:gridSpan w:val="2"/>
            <w:vMerge w:val="continue"/>
            <w:vAlign w:val="center"/>
          </w:tcPr>
          <w:p>
            <w:pPr>
              <w:spacing w:line="360" w:lineRule="exact"/>
              <w:jc w:val="center"/>
              <w:rPr>
                <w:rFonts w:eastAsia="仿宋_GB2312"/>
                <w:sz w:val="24"/>
              </w:rPr>
            </w:pPr>
          </w:p>
        </w:tc>
        <w:tc>
          <w:tcPr>
            <w:tcW w:w="1238" w:type="dxa"/>
            <w:vAlign w:val="center"/>
          </w:tcPr>
          <w:p>
            <w:pPr>
              <w:ind w:left="12"/>
              <w:jc w:val="center"/>
              <w:rPr>
                <w:rFonts w:eastAsia="仿宋_GB2312"/>
                <w:sz w:val="24"/>
              </w:rPr>
            </w:pPr>
            <w:r>
              <w:rPr>
                <w:rFonts w:eastAsia="仿宋_GB2312"/>
                <w:sz w:val="24"/>
              </w:rPr>
              <w:t>高级职称</w:t>
            </w:r>
          </w:p>
        </w:tc>
        <w:tc>
          <w:tcPr>
            <w:tcW w:w="1455" w:type="dxa"/>
            <w:gridSpan w:val="2"/>
            <w:vAlign w:val="center"/>
          </w:tcPr>
          <w:p>
            <w:pPr>
              <w:ind w:left="12"/>
              <w:jc w:val="center"/>
              <w:rPr>
                <w:rFonts w:eastAsia="仿宋_GB2312"/>
                <w:sz w:val="24"/>
              </w:rPr>
            </w:pPr>
            <w:r>
              <w:rPr>
                <w:rFonts w:hint="eastAsia" w:eastAsia="仿宋_GB2312"/>
                <w:sz w:val="24"/>
              </w:rPr>
              <w:t>2</w:t>
            </w:r>
          </w:p>
        </w:tc>
        <w:tc>
          <w:tcPr>
            <w:tcW w:w="1276" w:type="dxa"/>
            <w:gridSpan w:val="2"/>
            <w:vAlign w:val="center"/>
          </w:tcPr>
          <w:p>
            <w:pPr>
              <w:ind w:left="12"/>
              <w:jc w:val="center"/>
              <w:rPr>
                <w:rFonts w:eastAsia="仿宋_GB2312"/>
                <w:sz w:val="24"/>
              </w:rPr>
            </w:pPr>
            <w:r>
              <w:rPr>
                <w:rFonts w:eastAsia="仿宋_GB2312"/>
                <w:sz w:val="24"/>
              </w:rPr>
              <w:t>中级职称</w:t>
            </w:r>
          </w:p>
        </w:tc>
        <w:tc>
          <w:tcPr>
            <w:tcW w:w="1511" w:type="dxa"/>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75" w:type="dxa"/>
            <w:gridSpan w:val="11"/>
            <w:vAlign w:val="center"/>
          </w:tcPr>
          <w:p>
            <w:pPr>
              <w:jc w:val="center"/>
              <w:rPr>
                <w:rFonts w:eastAsia="仿宋_GB2312"/>
                <w:b/>
                <w:sz w:val="24"/>
              </w:rPr>
            </w:pPr>
            <w:r>
              <w:rPr>
                <w:rFonts w:eastAsia="仿宋_GB2312"/>
                <w:b/>
                <w:sz w:val="24"/>
              </w:rPr>
              <w:t>市、县级科技创新平台情况</w:t>
            </w:r>
          </w:p>
          <w:p>
            <w:pPr>
              <w:jc w:val="center"/>
              <w:rPr>
                <w:rFonts w:eastAsia="仿宋_GB2312"/>
                <w:sz w:val="24"/>
              </w:rPr>
            </w:pPr>
            <w:r>
              <w:rPr>
                <w:rFonts w:eastAsia="仿宋_GB2312"/>
                <w:sz w:val="24"/>
              </w:rPr>
              <w:t>（重点实验室、工程技术研究中心、企业技术中心等，需提供证明材料）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981" w:type="dxa"/>
            <w:gridSpan w:val="2"/>
            <w:vAlign w:val="center"/>
          </w:tcPr>
          <w:p>
            <w:pPr>
              <w:jc w:val="center"/>
              <w:rPr>
                <w:rFonts w:eastAsia="仿宋_GB2312"/>
                <w:sz w:val="24"/>
              </w:rPr>
            </w:pPr>
            <w:r>
              <w:rPr>
                <w:rFonts w:eastAsia="仿宋_GB2312"/>
                <w:sz w:val="24"/>
              </w:rPr>
              <w:t>平台名称</w:t>
            </w:r>
          </w:p>
        </w:tc>
        <w:tc>
          <w:tcPr>
            <w:tcW w:w="3040" w:type="dxa"/>
            <w:gridSpan w:val="5"/>
            <w:vAlign w:val="center"/>
          </w:tcPr>
          <w:p>
            <w:pPr>
              <w:jc w:val="center"/>
              <w:rPr>
                <w:rFonts w:eastAsia="仿宋_GB2312"/>
                <w:sz w:val="24"/>
              </w:rPr>
            </w:pPr>
            <w:r>
              <w:rPr>
                <w:rFonts w:eastAsia="仿宋_GB2312"/>
                <w:sz w:val="24"/>
              </w:rPr>
              <w:t>平台类别、级别</w:t>
            </w:r>
          </w:p>
        </w:tc>
        <w:tc>
          <w:tcPr>
            <w:tcW w:w="1843" w:type="dxa"/>
            <w:gridSpan w:val="3"/>
            <w:vAlign w:val="center"/>
          </w:tcPr>
          <w:p>
            <w:pPr>
              <w:jc w:val="center"/>
              <w:rPr>
                <w:rFonts w:eastAsia="仿宋_GB2312"/>
                <w:sz w:val="24"/>
              </w:rPr>
            </w:pPr>
            <w:r>
              <w:rPr>
                <w:rFonts w:eastAsia="仿宋_GB2312"/>
                <w:sz w:val="24"/>
              </w:rPr>
              <w:t>批准单位</w:t>
            </w:r>
          </w:p>
        </w:tc>
        <w:tc>
          <w:tcPr>
            <w:tcW w:w="1511" w:type="dxa"/>
            <w:vAlign w:val="center"/>
          </w:tcPr>
          <w:p>
            <w:pPr>
              <w:jc w:val="center"/>
              <w:rPr>
                <w:rFonts w:eastAsia="仿宋_GB2312"/>
                <w:sz w:val="24"/>
              </w:rPr>
            </w:pPr>
            <w:r>
              <w:rPr>
                <w:rFonts w:eastAsia="仿宋_GB2312"/>
                <w:sz w:val="24"/>
              </w:rPr>
              <w:t>获批时间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2981" w:type="dxa"/>
            <w:gridSpan w:val="2"/>
            <w:vAlign w:val="center"/>
          </w:tcPr>
          <w:p>
            <w:pPr>
              <w:spacing w:line="360" w:lineRule="exact"/>
              <w:jc w:val="center"/>
              <w:rPr>
                <w:rFonts w:eastAsia="仿宋_GB2312"/>
                <w:sz w:val="24"/>
              </w:rPr>
            </w:pPr>
            <w:r>
              <w:rPr>
                <w:rFonts w:hint="eastAsia" w:eastAsia="仿宋_GB2312"/>
                <w:sz w:val="24"/>
              </w:rPr>
              <w:t>国家高新技术企业</w:t>
            </w:r>
          </w:p>
        </w:tc>
        <w:tc>
          <w:tcPr>
            <w:tcW w:w="3040" w:type="dxa"/>
            <w:gridSpan w:val="5"/>
            <w:vAlign w:val="center"/>
          </w:tcPr>
          <w:p>
            <w:pPr>
              <w:spacing w:line="360" w:lineRule="exact"/>
              <w:jc w:val="center"/>
              <w:rPr>
                <w:rFonts w:eastAsia="仿宋_GB2312"/>
                <w:sz w:val="24"/>
              </w:rPr>
            </w:pPr>
            <w:r>
              <w:rPr>
                <w:rFonts w:hint="eastAsia" w:eastAsia="仿宋_GB2312"/>
                <w:sz w:val="24"/>
              </w:rPr>
              <w:t>省级</w:t>
            </w:r>
          </w:p>
        </w:tc>
        <w:tc>
          <w:tcPr>
            <w:tcW w:w="1843" w:type="dxa"/>
            <w:gridSpan w:val="3"/>
            <w:vAlign w:val="center"/>
          </w:tcPr>
          <w:p>
            <w:pPr>
              <w:spacing w:line="360" w:lineRule="exact"/>
              <w:jc w:val="center"/>
              <w:rPr>
                <w:rFonts w:eastAsia="仿宋_GB2312"/>
                <w:sz w:val="24"/>
              </w:rPr>
            </w:pPr>
            <w:r>
              <w:rPr>
                <w:rFonts w:hint="eastAsia" w:eastAsia="仿宋_GB2312"/>
                <w:sz w:val="24"/>
              </w:rPr>
              <w:t>江苏省科学技术厅</w:t>
            </w:r>
          </w:p>
        </w:tc>
        <w:tc>
          <w:tcPr>
            <w:tcW w:w="1511" w:type="dxa"/>
            <w:vAlign w:val="center"/>
          </w:tcPr>
          <w:p>
            <w:pPr>
              <w:spacing w:line="360" w:lineRule="exact"/>
              <w:jc w:val="center"/>
              <w:rPr>
                <w:rFonts w:eastAsia="仿宋_GB2312"/>
                <w:sz w:val="24"/>
              </w:rPr>
            </w:pPr>
            <w:r>
              <w:rPr>
                <w:rFonts w:hint="eastAsia" w:eastAsia="仿宋_GB2312"/>
                <w:sz w:val="24"/>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981" w:type="dxa"/>
            <w:gridSpan w:val="2"/>
            <w:vAlign w:val="center"/>
          </w:tcPr>
          <w:p>
            <w:pPr>
              <w:spacing w:line="360" w:lineRule="exact"/>
              <w:jc w:val="center"/>
              <w:rPr>
                <w:rFonts w:eastAsia="仿宋_GB2312"/>
                <w:sz w:val="24"/>
              </w:rPr>
            </w:pPr>
            <w:r>
              <w:rPr>
                <w:rFonts w:hint="eastAsia" w:eastAsia="仿宋_GB2312"/>
                <w:sz w:val="24"/>
              </w:rPr>
              <w:t>南京市专精特新企业</w:t>
            </w:r>
          </w:p>
        </w:tc>
        <w:tc>
          <w:tcPr>
            <w:tcW w:w="3040" w:type="dxa"/>
            <w:gridSpan w:val="5"/>
            <w:vAlign w:val="center"/>
          </w:tcPr>
          <w:p>
            <w:pPr>
              <w:spacing w:line="360" w:lineRule="exact"/>
              <w:jc w:val="center"/>
              <w:rPr>
                <w:rFonts w:eastAsia="仿宋_GB2312"/>
                <w:sz w:val="24"/>
              </w:rPr>
            </w:pPr>
            <w:r>
              <w:rPr>
                <w:rFonts w:hint="eastAsia" w:eastAsia="仿宋_GB2312"/>
                <w:sz w:val="24"/>
              </w:rPr>
              <w:t>市级</w:t>
            </w:r>
          </w:p>
        </w:tc>
        <w:tc>
          <w:tcPr>
            <w:tcW w:w="1843" w:type="dxa"/>
            <w:gridSpan w:val="3"/>
            <w:vAlign w:val="center"/>
          </w:tcPr>
          <w:p>
            <w:pPr>
              <w:spacing w:line="360" w:lineRule="exact"/>
              <w:jc w:val="center"/>
              <w:rPr>
                <w:rFonts w:eastAsia="仿宋_GB2312"/>
                <w:sz w:val="24"/>
              </w:rPr>
            </w:pPr>
            <w:r>
              <w:rPr>
                <w:rFonts w:hint="eastAsia" w:eastAsia="仿宋_GB2312"/>
                <w:sz w:val="24"/>
              </w:rPr>
              <w:t>南京市工业和信息化局</w:t>
            </w:r>
          </w:p>
        </w:tc>
        <w:tc>
          <w:tcPr>
            <w:tcW w:w="1511" w:type="dxa"/>
            <w:vAlign w:val="center"/>
          </w:tcPr>
          <w:p>
            <w:pPr>
              <w:spacing w:line="360" w:lineRule="exact"/>
              <w:jc w:val="center"/>
              <w:rPr>
                <w:rFonts w:eastAsia="仿宋_GB2312"/>
                <w:sz w:val="24"/>
              </w:rPr>
            </w:pPr>
            <w:r>
              <w:rPr>
                <w:rFonts w:hint="eastAsia" w:eastAsia="仿宋_GB2312"/>
                <w:sz w:val="24"/>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981" w:type="dxa"/>
            <w:gridSpan w:val="2"/>
            <w:vAlign w:val="center"/>
          </w:tcPr>
          <w:p>
            <w:pPr>
              <w:spacing w:line="360" w:lineRule="exact"/>
              <w:jc w:val="center"/>
              <w:rPr>
                <w:rFonts w:eastAsia="仿宋_GB2312"/>
                <w:sz w:val="24"/>
              </w:rPr>
            </w:pPr>
            <w:r>
              <w:rPr>
                <w:rFonts w:eastAsia="仿宋_GB2312"/>
                <w:sz w:val="24"/>
              </w:rPr>
              <w:t>南</w:t>
            </w:r>
            <w:r>
              <w:rPr>
                <w:rFonts w:hint="eastAsia" w:eastAsia="仿宋_GB2312"/>
                <w:sz w:val="24"/>
              </w:rPr>
              <w:t>药</w:t>
            </w:r>
            <w:r>
              <w:rPr>
                <w:rFonts w:eastAsia="仿宋_GB2312"/>
                <w:sz w:val="24"/>
              </w:rPr>
              <w:t>智慧健康</w:t>
            </w:r>
          </w:p>
          <w:p>
            <w:pPr>
              <w:spacing w:line="360" w:lineRule="exact"/>
              <w:jc w:val="center"/>
              <w:rPr>
                <w:rFonts w:eastAsia="仿宋_GB2312"/>
                <w:sz w:val="24"/>
              </w:rPr>
            </w:pPr>
            <w:r>
              <w:rPr>
                <w:rFonts w:eastAsia="仿宋_GB2312"/>
                <w:sz w:val="24"/>
              </w:rPr>
              <w:t>工程研究中心</w:t>
            </w:r>
          </w:p>
        </w:tc>
        <w:tc>
          <w:tcPr>
            <w:tcW w:w="3040" w:type="dxa"/>
            <w:gridSpan w:val="5"/>
            <w:vAlign w:val="center"/>
          </w:tcPr>
          <w:p>
            <w:pPr>
              <w:spacing w:line="360" w:lineRule="exact"/>
              <w:jc w:val="center"/>
              <w:rPr>
                <w:rFonts w:eastAsia="仿宋_GB2312"/>
                <w:sz w:val="24"/>
              </w:rPr>
            </w:pPr>
            <w:r>
              <w:rPr>
                <w:rFonts w:eastAsia="仿宋_GB2312"/>
                <w:sz w:val="24"/>
              </w:rPr>
              <w:t>市级</w:t>
            </w:r>
          </w:p>
        </w:tc>
        <w:tc>
          <w:tcPr>
            <w:tcW w:w="1843" w:type="dxa"/>
            <w:gridSpan w:val="3"/>
            <w:vAlign w:val="center"/>
          </w:tcPr>
          <w:p>
            <w:pPr>
              <w:spacing w:line="360" w:lineRule="exact"/>
              <w:jc w:val="center"/>
              <w:rPr>
                <w:rFonts w:eastAsia="仿宋_GB2312"/>
                <w:sz w:val="24"/>
              </w:rPr>
            </w:pPr>
            <w:r>
              <w:rPr>
                <w:rFonts w:hint="eastAsia" w:eastAsia="仿宋_GB2312"/>
                <w:sz w:val="24"/>
              </w:rPr>
              <w:t>南京市改革与发展委员会</w:t>
            </w:r>
          </w:p>
        </w:tc>
        <w:tc>
          <w:tcPr>
            <w:tcW w:w="1511" w:type="dxa"/>
            <w:vAlign w:val="center"/>
          </w:tcPr>
          <w:p>
            <w:pPr>
              <w:spacing w:line="360" w:lineRule="exact"/>
              <w:jc w:val="center"/>
              <w:rPr>
                <w:rFonts w:eastAsia="仿宋_GB2312"/>
                <w:sz w:val="24"/>
              </w:rPr>
            </w:pPr>
            <w:r>
              <w:rPr>
                <w:rFonts w:hint="eastAsia" w:eastAsia="仿宋_GB2312"/>
                <w:sz w:val="24"/>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981" w:type="dxa"/>
            <w:gridSpan w:val="2"/>
            <w:vAlign w:val="center"/>
          </w:tcPr>
          <w:p>
            <w:pPr>
              <w:spacing w:line="360" w:lineRule="exact"/>
              <w:jc w:val="center"/>
              <w:rPr>
                <w:rFonts w:eastAsia="仿宋_GB2312"/>
                <w:sz w:val="24"/>
              </w:rPr>
            </w:pPr>
          </w:p>
        </w:tc>
        <w:tc>
          <w:tcPr>
            <w:tcW w:w="3040" w:type="dxa"/>
            <w:gridSpan w:val="5"/>
            <w:vAlign w:val="center"/>
          </w:tcPr>
          <w:p>
            <w:pPr>
              <w:spacing w:line="360" w:lineRule="exact"/>
              <w:jc w:val="center"/>
              <w:rPr>
                <w:rFonts w:eastAsia="仿宋_GB2312"/>
                <w:sz w:val="24"/>
              </w:rPr>
            </w:pPr>
          </w:p>
        </w:tc>
        <w:tc>
          <w:tcPr>
            <w:tcW w:w="1843" w:type="dxa"/>
            <w:gridSpan w:val="3"/>
            <w:vAlign w:val="center"/>
          </w:tcPr>
          <w:p>
            <w:pPr>
              <w:spacing w:line="360" w:lineRule="exact"/>
              <w:jc w:val="center"/>
              <w:rPr>
                <w:rFonts w:eastAsia="仿宋_GB2312"/>
                <w:sz w:val="24"/>
              </w:rPr>
            </w:pPr>
          </w:p>
        </w:tc>
        <w:tc>
          <w:tcPr>
            <w:tcW w:w="1511" w:type="dxa"/>
            <w:vAlign w:val="center"/>
          </w:tcPr>
          <w:p>
            <w:pPr>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981" w:type="dxa"/>
            <w:gridSpan w:val="2"/>
            <w:vAlign w:val="center"/>
          </w:tcPr>
          <w:p>
            <w:pPr>
              <w:spacing w:line="360" w:lineRule="exact"/>
              <w:jc w:val="center"/>
              <w:rPr>
                <w:rFonts w:eastAsia="仿宋_GB2312"/>
                <w:sz w:val="24"/>
              </w:rPr>
            </w:pPr>
          </w:p>
        </w:tc>
        <w:tc>
          <w:tcPr>
            <w:tcW w:w="3040" w:type="dxa"/>
            <w:gridSpan w:val="5"/>
            <w:vAlign w:val="center"/>
          </w:tcPr>
          <w:p>
            <w:pPr>
              <w:spacing w:line="360" w:lineRule="exact"/>
              <w:jc w:val="center"/>
              <w:rPr>
                <w:rFonts w:eastAsia="仿宋_GB2312"/>
                <w:sz w:val="24"/>
              </w:rPr>
            </w:pPr>
          </w:p>
        </w:tc>
        <w:tc>
          <w:tcPr>
            <w:tcW w:w="1843" w:type="dxa"/>
            <w:gridSpan w:val="3"/>
            <w:vAlign w:val="center"/>
          </w:tcPr>
          <w:p>
            <w:pPr>
              <w:spacing w:line="360" w:lineRule="exact"/>
              <w:jc w:val="center"/>
              <w:rPr>
                <w:rFonts w:eastAsia="仿宋_GB2312"/>
                <w:sz w:val="24"/>
              </w:rPr>
            </w:pPr>
          </w:p>
        </w:tc>
        <w:tc>
          <w:tcPr>
            <w:tcW w:w="1511" w:type="dxa"/>
            <w:vAlign w:val="center"/>
          </w:tcPr>
          <w:p>
            <w:pPr>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9375" w:type="dxa"/>
            <w:gridSpan w:val="11"/>
            <w:vAlign w:val="center"/>
          </w:tcPr>
          <w:p>
            <w:pPr>
              <w:jc w:val="center"/>
              <w:rPr>
                <w:rFonts w:eastAsia="仿宋_GB2312"/>
                <w:b/>
                <w:sz w:val="24"/>
              </w:rPr>
            </w:pPr>
            <w:r>
              <w:rPr>
                <w:rFonts w:eastAsia="仿宋_GB2312"/>
                <w:b/>
                <w:sz w:val="24"/>
              </w:rPr>
              <w:t>可获得优先支持情况</w:t>
            </w:r>
          </w:p>
          <w:p>
            <w:pPr>
              <w:spacing w:line="360" w:lineRule="exact"/>
              <w:jc w:val="center"/>
              <w:rPr>
                <w:rFonts w:eastAsia="仿宋_GB2312"/>
                <w:sz w:val="24"/>
              </w:rPr>
            </w:pPr>
            <w:r>
              <w:rPr>
                <w:rFonts w:eastAsia="仿宋_GB2312"/>
                <w:sz w:val="24"/>
              </w:rPr>
              <w:t>（院士工作站、博士后科研工作站，省级及以上企业重点实验室、工程技术研究中心、企业技术中心、产业技术研究院、人文社科基地等，需提供证明材料）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981" w:type="dxa"/>
            <w:gridSpan w:val="2"/>
            <w:vAlign w:val="center"/>
          </w:tcPr>
          <w:p>
            <w:pPr>
              <w:jc w:val="center"/>
              <w:rPr>
                <w:rFonts w:eastAsia="仿宋_GB2312"/>
                <w:sz w:val="24"/>
              </w:rPr>
            </w:pPr>
            <w:r>
              <w:rPr>
                <w:rFonts w:eastAsia="仿宋_GB2312"/>
                <w:sz w:val="24"/>
              </w:rPr>
              <w:t>平台名称</w:t>
            </w:r>
          </w:p>
        </w:tc>
        <w:tc>
          <w:tcPr>
            <w:tcW w:w="3040" w:type="dxa"/>
            <w:gridSpan w:val="5"/>
            <w:vAlign w:val="center"/>
          </w:tcPr>
          <w:p>
            <w:pPr>
              <w:jc w:val="center"/>
              <w:rPr>
                <w:rFonts w:eastAsia="仿宋_GB2312"/>
                <w:sz w:val="24"/>
              </w:rPr>
            </w:pPr>
            <w:r>
              <w:rPr>
                <w:rFonts w:eastAsia="仿宋_GB2312"/>
                <w:sz w:val="24"/>
              </w:rPr>
              <w:t>平台类别、级别</w:t>
            </w:r>
          </w:p>
        </w:tc>
        <w:tc>
          <w:tcPr>
            <w:tcW w:w="1843" w:type="dxa"/>
            <w:gridSpan w:val="3"/>
            <w:vAlign w:val="center"/>
          </w:tcPr>
          <w:p>
            <w:pPr>
              <w:jc w:val="center"/>
              <w:rPr>
                <w:rFonts w:eastAsia="仿宋_GB2312"/>
                <w:sz w:val="24"/>
              </w:rPr>
            </w:pPr>
            <w:r>
              <w:rPr>
                <w:rFonts w:eastAsia="仿宋_GB2312"/>
                <w:sz w:val="24"/>
              </w:rPr>
              <w:t>批准单位</w:t>
            </w:r>
          </w:p>
        </w:tc>
        <w:tc>
          <w:tcPr>
            <w:tcW w:w="1511" w:type="dxa"/>
            <w:vAlign w:val="center"/>
          </w:tcPr>
          <w:p>
            <w:pPr>
              <w:jc w:val="center"/>
              <w:rPr>
                <w:rFonts w:eastAsia="仿宋_GB2312"/>
                <w:sz w:val="24"/>
              </w:rPr>
            </w:pPr>
            <w:r>
              <w:rPr>
                <w:rFonts w:eastAsia="仿宋_GB2312"/>
                <w:sz w:val="24"/>
              </w:rPr>
              <w:t>获批时间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981" w:type="dxa"/>
            <w:gridSpan w:val="2"/>
            <w:vAlign w:val="center"/>
          </w:tcPr>
          <w:p>
            <w:pPr>
              <w:spacing w:line="360" w:lineRule="exact"/>
              <w:jc w:val="center"/>
              <w:rPr>
                <w:rFonts w:eastAsia="仿宋_GB2312"/>
                <w:sz w:val="24"/>
              </w:rPr>
            </w:pPr>
          </w:p>
        </w:tc>
        <w:tc>
          <w:tcPr>
            <w:tcW w:w="3040" w:type="dxa"/>
            <w:gridSpan w:val="5"/>
            <w:vAlign w:val="center"/>
          </w:tcPr>
          <w:p>
            <w:pPr>
              <w:spacing w:line="360" w:lineRule="exact"/>
              <w:jc w:val="center"/>
              <w:rPr>
                <w:rFonts w:eastAsia="仿宋_GB2312"/>
                <w:sz w:val="24"/>
              </w:rPr>
            </w:pPr>
          </w:p>
        </w:tc>
        <w:tc>
          <w:tcPr>
            <w:tcW w:w="1843" w:type="dxa"/>
            <w:gridSpan w:val="3"/>
            <w:vAlign w:val="center"/>
          </w:tcPr>
          <w:p>
            <w:pPr>
              <w:spacing w:line="360" w:lineRule="exact"/>
              <w:jc w:val="center"/>
              <w:rPr>
                <w:rFonts w:eastAsia="仿宋_GB2312"/>
                <w:sz w:val="24"/>
              </w:rPr>
            </w:pPr>
          </w:p>
        </w:tc>
        <w:tc>
          <w:tcPr>
            <w:tcW w:w="1511" w:type="dxa"/>
            <w:vAlign w:val="center"/>
          </w:tcPr>
          <w:p>
            <w:pPr>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981" w:type="dxa"/>
            <w:gridSpan w:val="2"/>
            <w:vAlign w:val="center"/>
          </w:tcPr>
          <w:p>
            <w:pPr>
              <w:spacing w:line="360" w:lineRule="exact"/>
              <w:jc w:val="center"/>
              <w:rPr>
                <w:rFonts w:eastAsia="仿宋_GB2312"/>
                <w:sz w:val="24"/>
              </w:rPr>
            </w:pPr>
          </w:p>
        </w:tc>
        <w:tc>
          <w:tcPr>
            <w:tcW w:w="3040" w:type="dxa"/>
            <w:gridSpan w:val="5"/>
            <w:vAlign w:val="center"/>
          </w:tcPr>
          <w:p>
            <w:pPr>
              <w:spacing w:line="360" w:lineRule="exact"/>
              <w:jc w:val="center"/>
              <w:rPr>
                <w:rFonts w:eastAsia="仿宋_GB2312"/>
                <w:sz w:val="24"/>
              </w:rPr>
            </w:pPr>
          </w:p>
        </w:tc>
        <w:tc>
          <w:tcPr>
            <w:tcW w:w="1843" w:type="dxa"/>
            <w:gridSpan w:val="3"/>
            <w:vAlign w:val="center"/>
          </w:tcPr>
          <w:p>
            <w:pPr>
              <w:spacing w:line="360" w:lineRule="exact"/>
              <w:jc w:val="center"/>
              <w:rPr>
                <w:rFonts w:eastAsia="仿宋_GB2312"/>
                <w:sz w:val="24"/>
              </w:rPr>
            </w:pPr>
          </w:p>
        </w:tc>
        <w:tc>
          <w:tcPr>
            <w:tcW w:w="1511" w:type="dxa"/>
            <w:vAlign w:val="center"/>
          </w:tcPr>
          <w:p>
            <w:pPr>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981" w:type="dxa"/>
            <w:gridSpan w:val="2"/>
            <w:vAlign w:val="center"/>
          </w:tcPr>
          <w:p>
            <w:pPr>
              <w:spacing w:line="360" w:lineRule="exact"/>
              <w:jc w:val="center"/>
              <w:rPr>
                <w:rFonts w:eastAsia="仿宋_GB2312"/>
                <w:sz w:val="24"/>
              </w:rPr>
            </w:pPr>
          </w:p>
        </w:tc>
        <w:tc>
          <w:tcPr>
            <w:tcW w:w="3040" w:type="dxa"/>
            <w:gridSpan w:val="5"/>
            <w:vAlign w:val="center"/>
          </w:tcPr>
          <w:p>
            <w:pPr>
              <w:spacing w:line="360" w:lineRule="exact"/>
              <w:jc w:val="center"/>
              <w:rPr>
                <w:rFonts w:eastAsia="仿宋_GB2312"/>
                <w:sz w:val="24"/>
              </w:rPr>
            </w:pPr>
          </w:p>
        </w:tc>
        <w:tc>
          <w:tcPr>
            <w:tcW w:w="1843" w:type="dxa"/>
            <w:gridSpan w:val="3"/>
            <w:vAlign w:val="center"/>
          </w:tcPr>
          <w:p>
            <w:pPr>
              <w:spacing w:line="360" w:lineRule="exact"/>
              <w:jc w:val="center"/>
              <w:rPr>
                <w:rFonts w:eastAsia="仿宋_GB2312"/>
                <w:sz w:val="24"/>
              </w:rPr>
            </w:pPr>
          </w:p>
        </w:tc>
        <w:tc>
          <w:tcPr>
            <w:tcW w:w="1511" w:type="dxa"/>
            <w:vAlign w:val="center"/>
          </w:tcPr>
          <w:p>
            <w:pPr>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981" w:type="dxa"/>
            <w:gridSpan w:val="2"/>
            <w:vAlign w:val="center"/>
          </w:tcPr>
          <w:p>
            <w:pPr>
              <w:spacing w:line="360" w:lineRule="exact"/>
              <w:jc w:val="center"/>
              <w:rPr>
                <w:rFonts w:eastAsia="仿宋_GB2312"/>
                <w:sz w:val="24"/>
              </w:rPr>
            </w:pPr>
          </w:p>
        </w:tc>
        <w:tc>
          <w:tcPr>
            <w:tcW w:w="3040" w:type="dxa"/>
            <w:gridSpan w:val="5"/>
            <w:vAlign w:val="center"/>
          </w:tcPr>
          <w:p>
            <w:pPr>
              <w:spacing w:line="360" w:lineRule="exact"/>
              <w:jc w:val="center"/>
              <w:rPr>
                <w:rFonts w:eastAsia="仿宋_GB2312"/>
                <w:sz w:val="24"/>
              </w:rPr>
            </w:pPr>
          </w:p>
        </w:tc>
        <w:tc>
          <w:tcPr>
            <w:tcW w:w="1843" w:type="dxa"/>
            <w:gridSpan w:val="3"/>
            <w:vAlign w:val="center"/>
          </w:tcPr>
          <w:p>
            <w:pPr>
              <w:spacing w:line="360" w:lineRule="exact"/>
              <w:jc w:val="center"/>
              <w:rPr>
                <w:rFonts w:eastAsia="仿宋_GB2312"/>
                <w:sz w:val="24"/>
              </w:rPr>
            </w:pPr>
          </w:p>
        </w:tc>
        <w:tc>
          <w:tcPr>
            <w:tcW w:w="1511" w:type="dxa"/>
            <w:vAlign w:val="center"/>
          </w:tcPr>
          <w:p>
            <w:pPr>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981" w:type="dxa"/>
            <w:gridSpan w:val="2"/>
            <w:vAlign w:val="center"/>
          </w:tcPr>
          <w:p>
            <w:pPr>
              <w:spacing w:line="360" w:lineRule="exact"/>
              <w:jc w:val="center"/>
              <w:rPr>
                <w:rFonts w:eastAsia="仿宋_GB2312"/>
                <w:sz w:val="24"/>
              </w:rPr>
            </w:pPr>
          </w:p>
        </w:tc>
        <w:tc>
          <w:tcPr>
            <w:tcW w:w="3040" w:type="dxa"/>
            <w:gridSpan w:val="5"/>
            <w:vAlign w:val="center"/>
          </w:tcPr>
          <w:p>
            <w:pPr>
              <w:spacing w:line="360" w:lineRule="exact"/>
              <w:jc w:val="center"/>
              <w:rPr>
                <w:rFonts w:eastAsia="仿宋_GB2312"/>
                <w:sz w:val="24"/>
              </w:rPr>
            </w:pPr>
          </w:p>
        </w:tc>
        <w:tc>
          <w:tcPr>
            <w:tcW w:w="1843" w:type="dxa"/>
            <w:gridSpan w:val="3"/>
            <w:vAlign w:val="center"/>
          </w:tcPr>
          <w:p>
            <w:pPr>
              <w:spacing w:line="360" w:lineRule="exact"/>
              <w:jc w:val="center"/>
              <w:rPr>
                <w:rFonts w:eastAsia="仿宋_GB2312"/>
                <w:sz w:val="24"/>
              </w:rPr>
            </w:pPr>
          </w:p>
        </w:tc>
        <w:tc>
          <w:tcPr>
            <w:tcW w:w="1511" w:type="dxa"/>
            <w:vAlign w:val="center"/>
          </w:tcPr>
          <w:p>
            <w:pPr>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9375" w:type="dxa"/>
            <w:gridSpan w:val="11"/>
          </w:tcPr>
          <w:p>
            <w:pPr>
              <w:jc w:val="left"/>
              <w:rPr>
                <w:szCs w:val="21"/>
              </w:rPr>
            </w:pPr>
            <w:r>
              <w:rPr>
                <w:rFonts w:eastAsia="仿宋_GB2312"/>
                <w:sz w:val="24"/>
              </w:rPr>
              <w:t>申请设站单位与高校已有的合作基础（分条目列出，限1000字以内。其中，联合承担的纵向和横向项目或合作成果限填近三年具有代表性的3项，需填写项目名称、批准单位、获批时间、项目内容、取得的成果等内容，并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9375" w:type="dxa"/>
            <w:gridSpan w:val="11"/>
          </w:tcPr>
          <w:p>
            <w:pPr>
              <w:spacing w:line="360" w:lineRule="auto"/>
              <w:ind w:firstLine="480" w:firstLineChars="200"/>
              <w:jc w:val="left"/>
              <w:rPr>
                <w:rFonts w:ascii="宋体" w:hAnsi="宋体"/>
                <w:sz w:val="24"/>
              </w:rPr>
            </w:pPr>
            <w:r>
              <w:rPr>
                <w:rFonts w:hint="eastAsia" w:ascii="宋体" w:hAnsi="宋体"/>
                <w:sz w:val="24"/>
              </w:rPr>
              <w:t>江苏中健之康信息技术有限公司是南京医药股份有限公司（股票代码：600713）全资子公司，国家高新技术企业，南京市专精特新企业，并与南京医药、南京邮电大学共同申办南药智慧健康工程研究中心。我公司及母公司南京医药股份有限公司在2009年与东南大学合作博士后流动工作站，《基于利益协同的药品供应链管理》取得了国务院管理创新一等奖，江苏省人民医院药品供应链项目获得医院管理协会技术创新二等奖等。</w:t>
            </w:r>
          </w:p>
          <w:p>
            <w:pPr>
              <w:ind w:firstLine="480" w:firstLineChars="200"/>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375" w:type="dxa"/>
            <w:gridSpan w:val="11"/>
            <w:vAlign w:val="center"/>
          </w:tcPr>
          <w:p>
            <w:pPr>
              <w:jc w:val="center"/>
              <w:rPr>
                <w:szCs w:val="21"/>
              </w:rPr>
            </w:pPr>
            <w:r>
              <w:rPr>
                <w:rFonts w:eastAsia="仿宋_GB2312"/>
                <w:sz w:val="24"/>
              </w:rPr>
              <w:t>工作站条件保障情况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1" w:hRule="atLeast"/>
          <w:jc w:val="center"/>
        </w:trPr>
        <w:tc>
          <w:tcPr>
            <w:tcW w:w="9375" w:type="dxa"/>
            <w:gridSpan w:val="11"/>
          </w:tcPr>
          <w:p>
            <w:pPr>
              <w:rPr>
                <w:rFonts w:eastAsia="仿宋_GB2312"/>
                <w:sz w:val="24"/>
              </w:rPr>
            </w:pPr>
            <w:r>
              <w:rPr>
                <w:rFonts w:eastAsia="仿宋_GB2312"/>
                <w:sz w:val="24"/>
              </w:rPr>
              <w:t>1.人员保障条件（包括能指导研究生科研创新实践的专业技术或管理专家等情况）</w:t>
            </w:r>
          </w:p>
          <w:p>
            <w:pPr>
              <w:spacing w:line="360" w:lineRule="auto"/>
              <w:ind w:firstLine="480" w:firstLineChars="200"/>
              <w:rPr>
                <w:rFonts w:eastAsia="仿宋_GB2312"/>
                <w:sz w:val="24"/>
              </w:rPr>
            </w:pPr>
            <w:r>
              <w:rPr>
                <w:rFonts w:hint="eastAsia" w:ascii="宋体" w:hAnsi="宋体"/>
                <w:sz w:val="24"/>
              </w:rPr>
              <w:t>江苏中健之康信息技术有限公司现有</w:t>
            </w:r>
            <w:r>
              <w:rPr>
                <w:rFonts w:ascii="宋体" w:hAnsi="宋体"/>
                <w:sz w:val="24"/>
              </w:rPr>
              <w:t>高级职称专家</w:t>
            </w:r>
            <w:r>
              <w:rPr>
                <w:rFonts w:hint="eastAsia" w:ascii="宋体" w:hAnsi="宋体"/>
                <w:sz w:val="24"/>
                <w:lang w:val="en-US" w:eastAsia="zh-CN"/>
              </w:rPr>
              <w:t>2</w:t>
            </w:r>
            <w:bookmarkStart w:id="1" w:name="_GoBack"/>
            <w:bookmarkEnd w:id="1"/>
            <w:r>
              <w:rPr>
                <w:rFonts w:hint="eastAsia" w:ascii="宋体" w:hAnsi="宋体"/>
                <w:sz w:val="24"/>
              </w:rPr>
              <w:t>人，研究生3人，技术研发团队3</w:t>
            </w:r>
            <w:r>
              <w:rPr>
                <w:rFonts w:ascii="宋体" w:hAnsi="宋体"/>
                <w:sz w:val="24"/>
              </w:rPr>
              <w:t>8人。</w:t>
            </w:r>
            <w:r>
              <w:rPr>
                <w:rFonts w:hint="eastAsia" w:ascii="宋体" w:hAnsi="宋体"/>
                <w:sz w:val="24"/>
              </w:rPr>
              <w:t>其中，</w:t>
            </w:r>
            <w:r>
              <w:rPr>
                <w:rFonts w:ascii="宋体" w:hAnsi="宋体"/>
                <w:sz w:val="24"/>
              </w:rPr>
              <w:t>具有物流与供应链</w:t>
            </w:r>
            <w:r>
              <w:rPr>
                <w:rFonts w:hint="eastAsia" w:ascii="宋体" w:hAnsi="宋体"/>
                <w:sz w:val="24"/>
              </w:rPr>
              <w:t>1</w:t>
            </w:r>
            <w:r>
              <w:rPr>
                <w:rFonts w:ascii="宋体" w:hAnsi="宋体"/>
                <w:sz w:val="24"/>
              </w:rPr>
              <w:t>0年以上管理经验的企业管理或技术专家6人</w:t>
            </w:r>
            <w:r>
              <w:rPr>
                <w:rFonts w:hint="eastAsia" w:ascii="宋体" w:hAnsi="宋体"/>
                <w:sz w:val="24"/>
              </w:rPr>
              <w:t>，</w:t>
            </w:r>
            <w:r>
              <w:rPr>
                <w:rFonts w:ascii="宋体" w:hAnsi="宋体"/>
                <w:sz w:val="24"/>
              </w:rPr>
              <w:t>具有医疗健康</w:t>
            </w:r>
            <w:r>
              <w:rPr>
                <w:rFonts w:hint="eastAsia" w:ascii="宋体" w:hAnsi="宋体"/>
                <w:sz w:val="24"/>
              </w:rPr>
              <w:t>1</w:t>
            </w:r>
            <w:r>
              <w:rPr>
                <w:rFonts w:ascii="宋体" w:hAnsi="宋体"/>
                <w:sz w:val="24"/>
              </w:rPr>
              <w:t>0年以上管理经验的企业管理或技术专家4</w:t>
            </w:r>
            <w:r>
              <w:rPr>
                <w:rFonts w:hint="eastAsia" w:ascii="宋体" w:hAnsi="宋体"/>
                <w:sz w:val="24"/>
              </w:rPr>
              <w:t>人。此外，</w:t>
            </w:r>
            <w:r>
              <w:rPr>
                <w:rFonts w:ascii="宋体" w:hAnsi="宋体"/>
                <w:sz w:val="24"/>
              </w:rPr>
              <w:t>公司</w:t>
            </w:r>
            <w:r>
              <w:rPr>
                <w:rFonts w:hint="eastAsia" w:ascii="宋体" w:hAnsi="宋体"/>
                <w:sz w:val="24"/>
              </w:rPr>
              <w:t>可以从</w:t>
            </w:r>
            <w:r>
              <w:rPr>
                <w:rFonts w:ascii="宋体" w:hAnsi="宋体"/>
                <w:sz w:val="24"/>
              </w:rPr>
              <w:t>母公司南京医药股份有限公司、下属兄弟公司协调更</w:t>
            </w:r>
            <w:r>
              <w:rPr>
                <w:rFonts w:hint="eastAsia" w:ascii="宋体" w:hAnsi="宋体"/>
                <w:sz w:val="24"/>
              </w:rPr>
              <w:t>多</w:t>
            </w:r>
            <w:r>
              <w:rPr>
                <w:rFonts w:ascii="宋体" w:hAnsi="宋体"/>
                <w:sz w:val="24"/>
              </w:rPr>
              <w:t>的专家人员保障</w:t>
            </w:r>
            <w:r>
              <w:rPr>
                <w:rFonts w:hint="eastAsia" w:ascii="宋体" w:hAnsi="宋体"/>
                <w:sz w:val="24"/>
              </w:rPr>
              <w:t>进站研究生培养</w:t>
            </w:r>
            <w:r>
              <w:rPr>
                <w:rFonts w:ascii="宋体" w:hAnsi="宋体"/>
                <w:sz w:val="24"/>
              </w:rPr>
              <w:t>。</w:t>
            </w:r>
          </w:p>
          <w:p>
            <w:pPr>
              <w:rPr>
                <w:rFonts w:eastAsia="仿宋_GB2312"/>
                <w:sz w:val="24"/>
              </w:rPr>
            </w:pPr>
          </w:p>
          <w:p>
            <w:pPr>
              <w:rPr>
                <w:rFonts w:eastAsia="仿宋_GB2312"/>
                <w:sz w:val="24"/>
              </w:rPr>
            </w:pPr>
            <w:r>
              <w:rPr>
                <w:rFonts w:eastAsia="仿宋_GB2312"/>
                <w:sz w:val="24"/>
              </w:rPr>
              <w:t>2.工作保障条件（如科研设施、实践场地等情况）</w:t>
            </w:r>
          </w:p>
          <w:p>
            <w:pPr>
              <w:spacing w:line="360" w:lineRule="auto"/>
              <w:ind w:firstLine="480" w:firstLineChars="200"/>
              <w:rPr>
                <w:rFonts w:ascii="宋体" w:hAnsi="宋体"/>
                <w:sz w:val="24"/>
              </w:rPr>
            </w:pPr>
            <w:r>
              <w:rPr>
                <w:rFonts w:hint="eastAsia" w:ascii="宋体" w:hAnsi="宋体"/>
                <w:sz w:val="24"/>
              </w:rPr>
              <w:t>江苏中健之康信息技术有限公司目前在南京市雨花台区云密城A</w:t>
            </w:r>
            <w:r>
              <w:rPr>
                <w:rFonts w:ascii="宋体" w:hAnsi="宋体"/>
                <w:sz w:val="24"/>
              </w:rPr>
              <w:t>栋</w:t>
            </w:r>
            <w:r>
              <w:rPr>
                <w:rFonts w:hint="eastAsia" w:ascii="宋体" w:hAnsi="宋体"/>
                <w:sz w:val="24"/>
              </w:rPr>
              <w:t>4楼拥有1</w:t>
            </w:r>
            <w:r>
              <w:rPr>
                <w:rFonts w:ascii="宋体" w:hAnsi="宋体"/>
                <w:sz w:val="24"/>
              </w:rPr>
              <w:t>000平米办公场所</w:t>
            </w:r>
            <w:r>
              <w:rPr>
                <w:rFonts w:hint="eastAsia" w:ascii="宋体" w:hAnsi="宋体"/>
                <w:sz w:val="24"/>
              </w:rPr>
              <w:t>，可以容纳多名研究生在公司进行科研创新实践。</w:t>
            </w:r>
          </w:p>
          <w:p>
            <w:pPr>
              <w:spacing w:line="360" w:lineRule="auto"/>
              <w:ind w:firstLine="480" w:firstLineChars="200"/>
              <w:rPr>
                <w:rFonts w:ascii="宋体" w:hAnsi="宋体"/>
                <w:sz w:val="24"/>
              </w:rPr>
            </w:pPr>
            <w:r>
              <w:rPr>
                <w:rFonts w:hint="eastAsia" w:ascii="宋体" w:hAnsi="宋体"/>
                <w:sz w:val="24"/>
              </w:rPr>
              <w:t>此外，公司的业务遍布于</w:t>
            </w:r>
            <w:r>
              <w:rPr>
                <w:rFonts w:ascii="宋体" w:hAnsi="宋体"/>
                <w:sz w:val="24"/>
              </w:rPr>
              <w:t>江苏、安徽、云南、陕西、四川等地区</w:t>
            </w:r>
            <w:r>
              <w:rPr>
                <w:rFonts w:hint="eastAsia" w:ascii="宋体" w:hAnsi="宋体"/>
                <w:sz w:val="24"/>
              </w:rPr>
              <w:t>，目前拥有5</w:t>
            </w:r>
            <w:r>
              <w:rPr>
                <w:rFonts w:ascii="宋体" w:hAnsi="宋体"/>
                <w:sz w:val="24"/>
              </w:rPr>
              <w:t>0余家项目合作医院</w:t>
            </w:r>
            <w:r>
              <w:rPr>
                <w:rFonts w:hint="eastAsia" w:ascii="宋体" w:hAnsi="宋体"/>
                <w:sz w:val="24"/>
              </w:rPr>
              <w:t>，</w:t>
            </w:r>
            <w:r>
              <w:rPr>
                <w:rFonts w:ascii="宋体" w:hAnsi="宋体"/>
                <w:sz w:val="24"/>
              </w:rPr>
              <w:t>包括江苏省人民医院、鼓楼医院在内的多家知名三甲医院，具有</w:t>
            </w:r>
            <w:r>
              <w:rPr>
                <w:rFonts w:hint="eastAsia" w:ascii="宋体" w:hAnsi="宋体"/>
                <w:sz w:val="24"/>
              </w:rPr>
              <w:t>较多适合研究生科研创新实践的</w:t>
            </w:r>
            <w:r>
              <w:rPr>
                <w:rFonts w:ascii="宋体" w:hAnsi="宋体"/>
                <w:sz w:val="24"/>
              </w:rPr>
              <w:t>医药供应链和健康管理类项目。</w:t>
            </w:r>
            <w:r>
              <w:rPr>
                <w:rFonts w:hint="eastAsia" w:ascii="宋体" w:hAnsi="宋体"/>
                <w:sz w:val="24"/>
              </w:rPr>
              <w:t>学生可以根据自身条件，与导师、公司协商实践场所。</w:t>
            </w:r>
          </w:p>
          <w:p>
            <w:pPr>
              <w:rPr>
                <w:rFonts w:eastAsia="仿宋_GB2312"/>
                <w:sz w:val="24"/>
              </w:rPr>
            </w:pPr>
          </w:p>
          <w:p>
            <w:pPr>
              <w:rPr>
                <w:rFonts w:eastAsia="仿宋_GB2312"/>
                <w:sz w:val="24"/>
              </w:rPr>
            </w:pPr>
            <w:r>
              <w:rPr>
                <w:rFonts w:eastAsia="仿宋_GB2312"/>
                <w:sz w:val="24"/>
              </w:rPr>
              <w:t>3.生活保障条件（包括为进站研究生提供生活、交通、通讯等补助及食宿条件等情况）</w:t>
            </w:r>
          </w:p>
          <w:p>
            <w:pPr>
              <w:spacing w:line="360" w:lineRule="auto"/>
              <w:ind w:firstLine="480" w:firstLineChars="200"/>
              <w:rPr>
                <w:rFonts w:ascii="宋体" w:hAnsi="宋体"/>
                <w:sz w:val="24"/>
              </w:rPr>
            </w:pPr>
            <w:r>
              <w:rPr>
                <w:rFonts w:hint="eastAsia" w:ascii="宋体" w:hAnsi="宋体"/>
                <w:sz w:val="24"/>
              </w:rPr>
              <w:t>江苏中健之康信息技术有限公司</w:t>
            </w:r>
            <w:r>
              <w:rPr>
                <w:rFonts w:ascii="宋体" w:hAnsi="宋体"/>
                <w:sz w:val="24"/>
              </w:rPr>
              <w:t>为</w:t>
            </w:r>
            <w:r>
              <w:rPr>
                <w:rFonts w:hint="eastAsia" w:ascii="宋体" w:hAnsi="宋体"/>
                <w:sz w:val="24"/>
              </w:rPr>
              <w:t>进入工作站的</w:t>
            </w:r>
            <w:r>
              <w:rPr>
                <w:rFonts w:ascii="宋体" w:hAnsi="宋体"/>
                <w:sz w:val="24"/>
              </w:rPr>
              <w:t>硕士研究生提供每月</w:t>
            </w:r>
            <w:r>
              <w:rPr>
                <w:rFonts w:hint="eastAsia" w:ascii="宋体" w:hAnsi="宋体"/>
                <w:sz w:val="24"/>
              </w:rPr>
              <w:t>不低于2</w:t>
            </w:r>
            <w:r>
              <w:rPr>
                <w:rFonts w:ascii="宋体" w:hAnsi="宋体"/>
                <w:sz w:val="24"/>
              </w:rPr>
              <w:t>500元生活补助</w:t>
            </w:r>
            <w:r>
              <w:rPr>
                <w:rFonts w:hint="eastAsia" w:ascii="宋体" w:hAnsi="宋体"/>
                <w:sz w:val="24"/>
              </w:rPr>
              <w:t>、</w:t>
            </w:r>
            <w:r>
              <w:rPr>
                <w:rFonts w:ascii="宋体" w:hAnsi="宋体"/>
                <w:sz w:val="24"/>
              </w:rPr>
              <w:t>500元交通和通讯补助，并按实际到场天数提供每天</w:t>
            </w:r>
            <w:r>
              <w:rPr>
                <w:rFonts w:hint="eastAsia" w:ascii="宋体" w:hAnsi="宋体"/>
                <w:sz w:val="24"/>
              </w:rPr>
              <w:t>1</w:t>
            </w:r>
            <w:r>
              <w:rPr>
                <w:rFonts w:ascii="宋体" w:hAnsi="宋体"/>
                <w:sz w:val="24"/>
              </w:rPr>
              <w:t>5元餐券补助。如需到南京以外项目进行调研或参与</w:t>
            </w:r>
            <w:r>
              <w:rPr>
                <w:rFonts w:hint="eastAsia" w:ascii="宋体" w:hAnsi="宋体"/>
                <w:sz w:val="24"/>
              </w:rPr>
              <w:t>项目运作</w:t>
            </w:r>
            <w:r>
              <w:rPr>
                <w:rFonts w:ascii="宋体" w:hAnsi="宋体"/>
                <w:sz w:val="24"/>
              </w:rPr>
              <w:t>实践，在征得</w:t>
            </w:r>
            <w:r>
              <w:rPr>
                <w:rFonts w:hint="eastAsia" w:ascii="宋体" w:hAnsi="宋体"/>
                <w:sz w:val="24"/>
              </w:rPr>
              <w:t>指导教师</w:t>
            </w:r>
            <w:r>
              <w:rPr>
                <w:rFonts w:ascii="宋体" w:hAnsi="宋体"/>
                <w:sz w:val="24"/>
              </w:rPr>
              <w:t>同意前提下，将按员工的差旅标准实报实销。</w:t>
            </w:r>
          </w:p>
          <w:p>
            <w:pPr>
              <w:spacing w:line="360" w:lineRule="auto"/>
              <w:ind w:firstLine="480" w:firstLineChars="200"/>
              <w:rPr>
                <w:rFonts w:ascii="宋体" w:hAnsi="宋体"/>
                <w:sz w:val="24"/>
              </w:rPr>
            </w:pPr>
            <w:r>
              <w:rPr>
                <w:rFonts w:ascii="宋体" w:hAnsi="宋体"/>
                <w:sz w:val="24"/>
              </w:rPr>
              <w:t>在</w:t>
            </w:r>
            <w:r>
              <w:rPr>
                <w:rFonts w:hint="eastAsia" w:ascii="宋体" w:hAnsi="宋体"/>
                <w:sz w:val="24"/>
              </w:rPr>
              <w:t>进站</w:t>
            </w:r>
            <w:r>
              <w:rPr>
                <w:rFonts w:ascii="宋体" w:hAnsi="宋体"/>
                <w:sz w:val="24"/>
              </w:rPr>
              <w:t>实践期间，参与</w:t>
            </w:r>
            <w:r>
              <w:rPr>
                <w:rFonts w:hint="eastAsia" w:ascii="宋体" w:hAnsi="宋体"/>
                <w:sz w:val="24"/>
              </w:rPr>
              <w:t>具体的项目申报、技术开发、专利等知识产权申请、论文撰写，公司将</w:t>
            </w:r>
            <w:r>
              <w:rPr>
                <w:rFonts w:ascii="宋体" w:hAnsi="宋体"/>
                <w:sz w:val="24"/>
              </w:rPr>
              <w:t>根据实际情况发放额外项目补贴或奖励。</w:t>
            </w:r>
          </w:p>
          <w:p>
            <w:pPr>
              <w:rPr>
                <w:rFonts w:eastAsia="仿宋_GB2312"/>
                <w:sz w:val="24"/>
              </w:rPr>
            </w:pPr>
          </w:p>
          <w:p>
            <w:pPr>
              <w:rPr>
                <w:rFonts w:eastAsia="仿宋_GB2312"/>
                <w:sz w:val="24"/>
              </w:rPr>
            </w:pPr>
            <w:r>
              <w:rPr>
                <w:rFonts w:eastAsia="仿宋_GB2312"/>
                <w:sz w:val="24"/>
              </w:rPr>
              <w:t>4.研究生进站培养计划和方案（限800字以内）</w:t>
            </w:r>
          </w:p>
          <w:p>
            <w:pPr>
              <w:spacing w:line="360" w:lineRule="auto"/>
              <w:rPr>
                <w:rFonts w:ascii="宋体" w:hAnsi="宋体"/>
                <w:sz w:val="24"/>
              </w:rPr>
            </w:pPr>
            <w:r>
              <w:rPr>
                <w:rFonts w:hint="eastAsia" w:ascii="宋体" w:hAnsi="宋体"/>
                <w:sz w:val="24"/>
              </w:rPr>
              <w:t>（1）</w:t>
            </w:r>
            <w:r>
              <w:rPr>
                <w:rFonts w:ascii="宋体" w:hAnsi="宋体"/>
                <w:sz w:val="24"/>
              </w:rPr>
              <w:t>组织保障</w:t>
            </w:r>
          </w:p>
          <w:p>
            <w:pPr>
              <w:spacing w:line="360" w:lineRule="auto"/>
              <w:rPr>
                <w:rFonts w:ascii="宋体" w:hAnsi="宋体"/>
                <w:sz w:val="24"/>
              </w:rPr>
            </w:pPr>
            <w:r>
              <w:rPr>
                <w:rFonts w:hint="eastAsia" w:ascii="宋体" w:hAnsi="宋体"/>
                <w:sz w:val="24"/>
              </w:rPr>
              <w:t xml:space="preserve"> </w:t>
            </w:r>
            <w:r>
              <w:rPr>
                <w:rFonts w:ascii="宋体" w:hAnsi="宋体"/>
                <w:sz w:val="24"/>
              </w:rPr>
              <w:t xml:space="preserve">   </w:t>
            </w:r>
            <w:r>
              <w:rPr>
                <w:rFonts w:hint="eastAsia" w:ascii="宋体" w:hAnsi="宋体"/>
                <w:sz w:val="24"/>
              </w:rPr>
              <w:t>江苏中健之康信息技术有限公司</w:t>
            </w:r>
            <w:r>
              <w:rPr>
                <w:rFonts w:ascii="宋体" w:hAnsi="宋体"/>
                <w:sz w:val="24"/>
              </w:rPr>
              <w:t>成立研究生工作站专项领导小组，负责</w:t>
            </w:r>
            <w:r>
              <w:rPr>
                <w:rFonts w:hint="eastAsia" w:ascii="宋体" w:hAnsi="宋体"/>
                <w:sz w:val="24"/>
              </w:rPr>
              <w:t>对接东南大学导师团队，</w:t>
            </w:r>
            <w:r>
              <w:rPr>
                <w:rFonts w:ascii="宋体" w:hAnsi="宋体"/>
                <w:sz w:val="24"/>
              </w:rPr>
              <w:t>共同负责进站研究生的培养，并协调企业内外部专家和各项目负责人对研究生的实践进行统筹安排。</w:t>
            </w:r>
          </w:p>
          <w:p>
            <w:pPr>
              <w:spacing w:line="360" w:lineRule="auto"/>
              <w:rPr>
                <w:rFonts w:ascii="宋体" w:hAnsi="宋体"/>
                <w:sz w:val="24"/>
              </w:rPr>
            </w:pPr>
            <w:r>
              <w:rPr>
                <w:rFonts w:hint="eastAsia" w:ascii="宋体" w:hAnsi="宋体"/>
                <w:sz w:val="24"/>
              </w:rPr>
              <w:t>（2）</w:t>
            </w:r>
            <w:r>
              <w:rPr>
                <w:rFonts w:ascii="宋体" w:hAnsi="宋体"/>
                <w:sz w:val="24"/>
              </w:rPr>
              <w:t>项目保障</w:t>
            </w:r>
          </w:p>
          <w:p>
            <w:pPr>
              <w:spacing w:line="360" w:lineRule="auto"/>
              <w:rPr>
                <w:rFonts w:ascii="宋体" w:hAnsi="宋体"/>
                <w:sz w:val="24"/>
              </w:rPr>
            </w:pPr>
            <w:r>
              <w:rPr>
                <w:rFonts w:hint="eastAsia" w:ascii="宋体" w:hAnsi="宋体"/>
                <w:sz w:val="24"/>
              </w:rPr>
              <w:t xml:space="preserve"> </w:t>
            </w:r>
            <w:r>
              <w:rPr>
                <w:rFonts w:ascii="宋体" w:hAnsi="宋体"/>
                <w:sz w:val="24"/>
              </w:rPr>
              <w:t xml:space="preserve">   公司主营项目</w:t>
            </w:r>
            <w:r>
              <w:rPr>
                <w:rFonts w:hint="eastAsia" w:ascii="宋体" w:hAnsi="宋体"/>
                <w:sz w:val="24"/>
              </w:rPr>
              <w:t>为</w:t>
            </w:r>
            <w:r>
              <w:rPr>
                <w:rFonts w:ascii="宋体" w:hAnsi="宋体"/>
                <w:sz w:val="24"/>
              </w:rPr>
              <w:t>医药行业</w:t>
            </w:r>
            <w:r>
              <w:rPr>
                <w:rFonts w:hint="eastAsia" w:ascii="宋体" w:hAnsi="宋体"/>
                <w:sz w:val="24"/>
              </w:rPr>
              <w:t>E</w:t>
            </w:r>
            <w:r>
              <w:rPr>
                <w:rFonts w:ascii="宋体" w:hAnsi="宋体"/>
                <w:sz w:val="24"/>
              </w:rPr>
              <w:t>RP</w:t>
            </w:r>
            <w:r>
              <w:rPr>
                <w:rFonts w:hint="eastAsia" w:ascii="宋体" w:hAnsi="宋体"/>
                <w:sz w:val="24"/>
              </w:rPr>
              <w:t xml:space="preserve"> /</w:t>
            </w:r>
            <w:r>
              <w:rPr>
                <w:rFonts w:ascii="宋体" w:hAnsi="宋体"/>
                <w:sz w:val="24"/>
              </w:rPr>
              <w:t>WMS/TMS，以及合作医院药品SPD\耗材</w:t>
            </w:r>
            <w:r>
              <w:rPr>
                <w:rFonts w:hint="eastAsia" w:ascii="宋体" w:hAnsi="宋体"/>
                <w:sz w:val="24"/>
              </w:rPr>
              <w:t>S</w:t>
            </w:r>
            <w:r>
              <w:rPr>
                <w:rFonts w:ascii="宋体" w:hAnsi="宋体"/>
                <w:sz w:val="24"/>
              </w:rPr>
              <w:t>PD等，并涉及物流自动化、</w:t>
            </w:r>
            <w:r>
              <w:rPr>
                <w:rFonts w:hint="eastAsia" w:ascii="宋体" w:hAnsi="宋体"/>
                <w:sz w:val="24"/>
              </w:rPr>
              <w:t>A</w:t>
            </w:r>
            <w:r>
              <w:rPr>
                <w:rFonts w:ascii="宋体" w:hAnsi="宋体"/>
                <w:sz w:val="24"/>
              </w:rPr>
              <w:t>I智慧化、大数据分析等前端科技领域</w:t>
            </w:r>
            <w:r>
              <w:rPr>
                <w:rFonts w:hint="eastAsia" w:ascii="宋体" w:hAnsi="宋体"/>
                <w:sz w:val="24"/>
              </w:rPr>
              <w:t>。公司每年在研究生进站前，与东南大学导师团队协商，凝练不低于</w:t>
            </w:r>
            <w:r>
              <w:rPr>
                <w:rFonts w:ascii="宋体" w:hAnsi="宋体"/>
                <w:sz w:val="24"/>
              </w:rPr>
              <w:t>5个新</w:t>
            </w:r>
            <w:r>
              <w:rPr>
                <w:rFonts w:hint="eastAsia" w:ascii="宋体" w:hAnsi="宋体"/>
                <w:sz w:val="24"/>
              </w:rPr>
              <w:t>的实践项目</w:t>
            </w:r>
            <w:r>
              <w:rPr>
                <w:rFonts w:ascii="宋体" w:hAnsi="宋体"/>
                <w:sz w:val="24"/>
              </w:rPr>
              <w:t>。</w:t>
            </w:r>
            <w:r>
              <w:rPr>
                <w:rFonts w:hint="eastAsia" w:ascii="宋体" w:hAnsi="宋体"/>
                <w:sz w:val="24"/>
              </w:rPr>
              <w:t>项目来源包括：公司正在推进的实践项目，公司新产品、新服务研发项目，以及公司拟申报的国家、省市科研或示范项目等。</w:t>
            </w:r>
          </w:p>
          <w:p>
            <w:pPr>
              <w:spacing w:line="360" w:lineRule="auto"/>
              <w:rPr>
                <w:rFonts w:ascii="宋体" w:hAnsi="宋体"/>
                <w:sz w:val="24"/>
              </w:rPr>
            </w:pPr>
            <w:r>
              <w:rPr>
                <w:rFonts w:hint="eastAsia" w:ascii="宋体" w:hAnsi="宋体"/>
                <w:sz w:val="24"/>
              </w:rPr>
              <w:t>（3）培养流程</w:t>
            </w:r>
          </w:p>
          <w:p>
            <w:pPr>
              <w:spacing w:line="360" w:lineRule="auto"/>
              <w:ind w:firstLine="480"/>
              <w:rPr>
                <w:rFonts w:ascii="宋体" w:hAnsi="宋体"/>
                <w:sz w:val="24"/>
              </w:rPr>
            </w:pPr>
            <w:r>
              <w:rPr>
                <w:rFonts w:hint="eastAsia" w:ascii="宋体" w:hAnsi="宋体"/>
                <w:sz w:val="24"/>
              </w:rPr>
              <w:t>研究生进站培养包括以下几个流程：</w:t>
            </w:r>
          </w:p>
          <w:p>
            <w:pPr>
              <w:spacing w:line="360" w:lineRule="auto"/>
              <w:ind w:firstLine="480"/>
              <w:rPr>
                <w:rFonts w:ascii="宋体" w:hAnsi="宋体"/>
                <w:sz w:val="24"/>
              </w:rPr>
            </w:pPr>
            <w:r>
              <w:rPr>
                <w:rFonts w:ascii="宋体" w:hAnsi="宋体"/>
                <w:sz w:val="24"/>
              </w:rPr>
              <w:t>1</w:t>
            </w:r>
            <w:r>
              <w:rPr>
                <w:rFonts w:hint="eastAsia" w:ascii="宋体" w:hAnsi="宋体"/>
                <w:sz w:val="24"/>
              </w:rPr>
              <w:t>）选拔与录用。公司根据年度发展需求，向东南大学导师团队发布研究生进站需求，根据学生个人情况、导师推荐意见、公司面谈情况等，选拔和录用进站研究生。</w:t>
            </w:r>
          </w:p>
          <w:p>
            <w:pPr>
              <w:spacing w:line="360" w:lineRule="auto"/>
              <w:ind w:firstLine="480"/>
              <w:rPr>
                <w:rFonts w:ascii="宋体" w:hAnsi="宋体"/>
                <w:sz w:val="24"/>
              </w:rPr>
            </w:pPr>
            <w:r>
              <w:rPr>
                <w:rFonts w:hint="eastAsia" w:ascii="宋体" w:hAnsi="宋体"/>
                <w:sz w:val="24"/>
              </w:rPr>
              <w:t>2）入站培训。研究生进站后，</w:t>
            </w:r>
            <w:r>
              <w:rPr>
                <w:rFonts w:ascii="宋体" w:hAnsi="宋体"/>
                <w:sz w:val="24"/>
              </w:rPr>
              <w:t>研究生工作站专项领导小组</w:t>
            </w:r>
            <w:r>
              <w:rPr>
                <w:rFonts w:hint="eastAsia" w:ascii="宋体" w:hAnsi="宋体"/>
                <w:sz w:val="24"/>
              </w:rPr>
              <w:t>将协调公司相关部门，如人力资源资源、研发、市场等职能部门的人员对研究生进行入站培训，帮助研究生了解公司的运营现状。</w:t>
            </w:r>
          </w:p>
          <w:p>
            <w:pPr>
              <w:spacing w:line="360" w:lineRule="auto"/>
              <w:ind w:firstLine="480"/>
              <w:rPr>
                <w:rFonts w:ascii="宋体" w:hAnsi="宋体"/>
                <w:sz w:val="24"/>
              </w:rPr>
            </w:pPr>
            <w:r>
              <w:rPr>
                <w:rFonts w:ascii="宋体" w:hAnsi="宋体"/>
                <w:sz w:val="24"/>
              </w:rPr>
              <w:t>3</w:t>
            </w:r>
            <w:r>
              <w:rPr>
                <w:rFonts w:hint="eastAsia" w:ascii="宋体" w:hAnsi="宋体"/>
                <w:sz w:val="24"/>
              </w:rPr>
              <w:t>）过程指导。公司拟为每一位研究生配备实践指导专家，主要来源于公司的高层管理人员或项目经理，对研究生入站后具体科研和实践过程进行指导。具体而言：</w:t>
            </w:r>
            <w:r>
              <w:rPr>
                <w:rFonts w:ascii="宋体" w:hAnsi="宋体"/>
                <w:sz w:val="24"/>
              </w:rPr>
              <w:t>公司每季度提供一份可实践的项目清单供进站研究生选择，并安排项目经理在咨询、技术、作业、项目管理等环节进行专项指导</w:t>
            </w:r>
            <w:r>
              <w:rPr>
                <w:rFonts w:hint="eastAsia" w:ascii="宋体" w:hAnsi="宋体"/>
                <w:sz w:val="24"/>
              </w:rPr>
              <w:t>；根据公司重点研究方向和项目实际需要，不定期申报国家/省/市级科技项目及撰写相关论文，联合东南大学到时候团队对入站研究生进行指导，并作为研究生工作站的工作成果。</w:t>
            </w:r>
          </w:p>
          <w:p>
            <w:pPr>
              <w:spacing w:line="360" w:lineRule="auto"/>
              <w:ind w:firstLine="480"/>
              <w:rPr>
                <w:rFonts w:ascii="宋体" w:hAnsi="宋体"/>
                <w:sz w:val="24"/>
              </w:rPr>
            </w:pPr>
            <w:r>
              <w:rPr>
                <w:rFonts w:ascii="宋体" w:hAnsi="宋体"/>
                <w:sz w:val="24"/>
              </w:rPr>
              <w:t>4</w:t>
            </w:r>
            <w:r>
              <w:rPr>
                <w:rFonts w:hint="eastAsia" w:ascii="宋体" w:hAnsi="宋体"/>
                <w:sz w:val="24"/>
              </w:rPr>
              <w:t>）出站评价。公司根据《江苏省研究生工作站管理办法》，以合作院校的相关要求，组织对出站研究生进行评价。此外，根据公司发展需要，每年提供一定数量的工作岗位供出站研究生选择，同等条件下，优先录用。</w:t>
            </w: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4" w:hRule="atLeast"/>
          <w:jc w:val="center"/>
        </w:trPr>
        <w:tc>
          <w:tcPr>
            <w:tcW w:w="3044" w:type="dxa"/>
            <w:gridSpan w:val="4"/>
          </w:tcPr>
          <w:p>
            <w:pPr>
              <w:rPr>
                <w:rFonts w:eastAsia="仿宋_GB2312"/>
                <w:sz w:val="24"/>
              </w:rPr>
            </w:pPr>
          </w:p>
          <w:p>
            <w:pPr>
              <w:rPr>
                <w:rFonts w:eastAsia="仿宋_GB2312"/>
                <w:sz w:val="24"/>
              </w:rPr>
            </w:pPr>
          </w:p>
          <w:p>
            <w:pPr>
              <w:rPr>
                <w:rFonts w:eastAsia="仿宋_GB2312"/>
                <w:sz w:val="24"/>
              </w:rPr>
            </w:pPr>
          </w:p>
          <w:p>
            <w:pPr>
              <w:rPr>
                <w:rFonts w:eastAsia="仿宋_GB2312"/>
                <w:sz w:val="24"/>
              </w:rPr>
            </w:pPr>
            <w:r>
              <w:rPr>
                <w:rFonts w:eastAsia="仿宋_GB2312"/>
                <w:sz w:val="24"/>
              </w:rPr>
              <w:t>申请设站单位意见</w:t>
            </w:r>
          </w:p>
          <w:p>
            <w:pPr>
              <w:rPr>
                <w:rFonts w:eastAsia="仿宋_GB2312"/>
                <w:sz w:val="24"/>
              </w:rPr>
            </w:pPr>
            <w:r>
              <w:rPr>
                <w:rFonts w:eastAsia="仿宋_GB2312"/>
                <w:sz w:val="24"/>
              </w:rPr>
              <w:t>（盖章）</w:t>
            </w:r>
          </w:p>
          <w:p>
            <w:pPr>
              <w:rPr>
                <w:rFonts w:eastAsia="仿宋_GB2312"/>
                <w:sz w:val="24"/>
              </w:rPr>
            </w:pPr>
          </w:p>
          <w:p>
            <w:pPr>
              <w:rPr>
                <w:rFonts w:eastAsia="仿宋_GB2312"/>
                <w:sz w:val="24"/>
              </w:rPr>
            </w:pPr>
          </w:p>
          <w:p>
            <w:pPr>
              <w:rPr>
                <w:rFonts w:eastAsia="仿宋_GB2312"/>
                <w:sz w:val="24"/>
              </w:rPr>
            </w:pPr>
          </w:p>
          <w:p>
            <w:pPr>
              <w:rPr>
                <w:rFonts w:eastAsia="仿宋_GB2312"/>
                <w:sz w:val="24"/>
              </w:rPr>
            </w:pPr>
            <w:r>
              <w:rPr>
                <w:rFonts w:eastAsia="仿宋_GB2312"/>
                <w:sz w:val="24"/>
              </w:rPr>
              <w:t>负责人签字（签章）</w:t>
            </w: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ind w:firstLine="480" w:firstLineChars="200"/>
              <w:rPr>
                <w:rFonts w:eastAsia="仿宋_GB2312"/>
                <w:sz w:val="24"/>
              </w:rPr>
            </w:pPr>
            <w:r>
              <w:rPr>
                <w:rFonts w:eastAsia="仿宋_GB2312"/>
                <w:sz w:val="24"/>
              </w:rPr>
              <w:t>年    月    日</w:t>
            </w:r>
          </w:p>
        </w:tc>
        <w:tc>
          <w:tcPr>
            <w:tcW w:w="2977" w:type="dxa"/>
            <w:gridSpan w:val="3"/>
          </w:tcPr>
          <w:p>
            <w:pPr>
              <w:rPr>
                <w:rFonts w:eastAsia="仿宋_GB2312"/>
                <w:sz w:val="24"/>
              </w:rPr>
            </w:pPr>
          </w:p>
          <w:p>
            <w:pPr>
              <w:rPr>
                <w:rFonts w:eastAsia="仿宋_GB2312"/>
                <w:sz w:val="24"/>
              </w:rPr>
            </w:pPr>
          </w:p>
          <w:p>
            <w:pPr>
              <w:rPr>
                <w:rFonts w:eastAsia="仿宋_GB2312"/>
                <w:sz w:val="24"/>
              </w:rPr>
            </w:pPr>
          </w:p>
          <w:p>
            <w:pPr>
              <w:rPr>
                <w:rFonts w:eastAsia="仿宋_GB2312"/>
                <w:sz w:val="24"/>
              </w:rPr>
            </w:pPr>
            <w:r>
              <w:rPr>
                <w:rFonts w:eastAsia="仿宋_GB2312"/>
                <w:sz w:val="24"/>
              </w:rPr>
              <w:t>高校所属院系意见</w:t>
            </w:r>
          </w:p>
          <w:p>
            <w:pPr>
              <w:rPr>
                <w:rFonts w:eastAsia="仿宋_GB2312"/>
                <w:sz w:val="24"/>
              </w:rPr>
            </w:pPr>
            <w:r>
              <w:rPr>
                <w:rFonts w:eastAsia="仿宋_GB2312"/>
                <w:sz w:val="24"/>
              </w:rPr>
              <w:t>（盖章）</w:t>
            </w:r>
          </w:p>
          <w:p>
            <w:pPr>
              <w:rPr>
                <w:rFonts w:eastAsia="仿宋_GB2312"/>
                <w:sz w:val="24"/>
              </w:rPr>
            </w:pPr>
          </w:p>
          <w:p>
            <w:pPr>
              <w:rPr>
                <w:rFonts w:eastAsia="仿宋_GB2312"/>
                <w:sz w:val="24"/>
              </w:rPr>
            </w:pPr>
          </w:p>
          <w:p>
            <w:pPr>
              <w:rPr>
                <w:rFonts w:eastAsia="仿宋_GB2312"/>
                <w:sz w:val="24"/>
              </w:rPr>
            </w:pPr>
          </w:p>
          <w:p>
            <w:pPr>
              <w:rPr>
                <w:rFonts w:eastAsia="仿宋_GB2312"/>
                <w:sz w:val="24"/>
              </w:rPr>
            </w:pPr>
            <w:r>
              <w:rPr>
                <w:rFonts w:eastAsia="仿宋_GB2312"/>
                <w:sz w:val="24"/>
              </w:rPr>
              <w:t>负责人签字（签章）</w:t>
            </w: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ind w:firstLine="360" w:firstLineChars="150"/>
              <w:rPr>
                <w:szCs w:val="21"/>
              </w:rPr>
            </w:pPr>
            <w:r>
              <w:rPr>
                <w:rFonts w:eastAsia="仿宋_GB2312"/>
                <w:sz w:val="24"/>
              </w:rPr>
              <w:t>年    月    日</w:t>
            </w:r>
          </w:p>
        </w:tc>
        <w:tc>
          <w:tcPr>
            <w:tcW w:w="3354" w:type="dxa"/>
            <w:gridSpan w:val="4"/>
          </w:tcPr>
          <w:p>
            <w:pPr>
              <w:rPr>
                <w:rFonts w:eastAsia="仿宋_GB2312"/>
                <w:sz w:val="24"/>
              </w:rPr>
            </w:pPr>
          </w:p>
          <w:p>
            <w:pPr>
              <w:rPr>
                <w:rFonts w:eastAsia="仿宋_GB2312"/>
                <w:sz w:val="24"/>
              </w:rPr>
            </w:pPr>
          </w:p>
          <w:p>
            <w:pPr>
              <w:rPr>
                <w:rFonts w:eastAsia="仿宋_GB2312"/>
                <w:sz w:val="24"/>
              </w:rPr>
            </w:pPr>
          </w:p>
          <w:p>
            <w:pPr>
              <w:rPr>
                <w:rFonts w:eastAsia="仿宋_GB2312"/>
                <w:sz w:val="24"/>
              </w:rPr>
            </w:pPr>
            <w:r>
              <w:rPr>
                <w:rFonts w:eastAsia="仿宋_GB2312"/>
                <w:sz w:val="24"/>
              </w:rPr>
              <w:t>高校意见</w:t>
            </w:r>
          </w:p>
          <w:p>
            <w:pPr>
              <w:rPr>
                <w:rFonts w:eastAsia="仿宋_GB2312"/>
                <w:sz w:val="24"/>
              </w:rPr>
            </w:pPr>
            <w:r>
              <w:rPr>
                <w:rFonts w:eastAsia="仿宋_GB2312"/>
                <w:sz w:val="24"/>
              </w:rPr>
              <w:t>（盖章）</w:t>
            </w:r>
          </w:p>
          <w:p>
            <w:pPr>
              <w:rPr>
                <w:rFonts w:eastAsia="仿宋_GB2312"/>
                <w:sz w:val="24"/>
              </w:rPr>
            </w:pPr>
          </w:p>
          <w:p>
            <w:pPr>
              <w:rPr>
                <w:rFonts w:eastAsia="仿宋_GB2312"/>
                <w:sz w:val="24"/>
              </w:rPr>
            </w:pPr>
          </w:p>
          <w:p>
            <w:pPr>
              <w:rPr>
                <w:rFonts w:eastAsia="仿宋_GB2312"/>
                <w:sz w:val="24"/>
              </w:rPr>
            </w:pPr>
          </w:p>
          <w:p>
            <w:pPr>
              <w:rPr>
                <w:rFonts w:eastAsia="仿宋_GB2312"/>
                <w:sz w:val="24"/>
              </w:rPr>
            </w:pPr>
            <w:r>
              <w:rPr>
                <w:rFonts w:eastAsia="仿宋_GB2312"/>
                <w:sz w:val="24"/>
              </w:rPr>
              <w:t>负责人签字（签章）</w:t>
            </w: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ind w:firstLine="720" w:firstLineChars="300"/>
              <w:rPr>
                <w:szCs w:val="21"/>
              </w:rPr>
            </w:pPr>
            <w:r>
              <w:rPr>
                <w:rFonts w:eastAsia="仿宋_GB2312"/>
                <w:sz w:val="24"/>
              </w:rPr>
              <w:t>年    月    日</w:t>
            </w:r>
          </w:p>
        </w:tc>
      </w:tr>
    </w:tbl>
    <w:p/>
    <w:sectPr>
      <w:pgSz w:w="11906" w:h="16838"/>
      <w:pgMar w:top="1134" w:right="1800" w:bottom="1985"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8578234"/>
    </w:sdtPr>
    <w:sdtContent>
      <w:p>
        <w:pPr>
          <w:pStyle w:val="2"/>
          <w:jc w:val="center"/>
        </w:pPr>
        <w:r>
          <w:fldChar w:fldCharType="begin"/>
        </w:r>
        <w:r>
          <w:instrText xml:space="preserve">PAGE   \* MERGEFORMAT</w:instrText>
        </w:r>
        <w:r>
          <w:fldChar w:fldCharType="separate"/>
        </w:r>
        <w:r>
          <w:rPr>
            <w:lang w:val="zh-CN"/>
          </w:rPr>
          <w:t>6</w:t>
        </w:r>
        <w: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420" w:leftChars="200" w:right="420" w:rightChars="200"/>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w:t>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420" w:leftChars="200" w:right="420" w:rightChars="200"/>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10</w:t>
    </w:r>
    <w:r>
      <w:rPr>
        <w:rFonts w:ascii="宋体" w:hAnsi="宋体"/>
        <w:sz w:val="28"/>
        <w:szCs w:val="28"/>
      </w:rPr>
      <w:fldChar w:fldCharType="end"/>
    </w:r>
    <w:r>
      <w:rPr>
        <w:rFonts w:hint="eastAsia" w:ascii="宋体" w:hAnsi="宋体"/>
        <w:sz w:val="28"/>
        <w:szCs w:val="28"/>
      </w:rPr>
      <w:t>—</w: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5MDU4Zjk1OTUyMDExNjA0M2IwNmQ1Yjk0OTEwYzYifQ=="/>
  </w:docVars>
  <w:rsids>
    <w:rsidRoot w:val="00F14EEE"/>
    <w:rsid w:val="0002218E"/>
    <w:rsid w:val="00023FEC"/>
    <w:rsid w:val="00037C05"/>
    <w:rsid w:val="00056AA6"/>
    <w:rsid w:val="000A6420"/>
    <w:rsid w:val="000D05EF"/>
    <w:rsid w:val="000F5624"/>
    <w:rsid w:val="00125D40"/>
    <w:rsid w:val="001C1E8B"/>
    <w:rsid w:val="001F0387"/>
    <w:rsid w:val="0023165C"/>
    <w:rsid w:val="00242463"/>
    <w:rsid w:val="002B4B30"/>
    <w:rsid w:val="002C4C21"/>
    <w:rsid w:val="002D1273"/>
    <w:rsid w:val="002D7C1A"/>
    <w:rsid w:val="00311D91"/>
    <w:rsid w:val="00335CC2"/>
    <w:rsid w:val="00372DD2"/>
    <w:rsid w:val="003E2965"/>
    <w:rsid w:val="0058122D"/>
    <w:rsid w:val="005A2940"/>
    <w:rsid w:val="005E1FB9"/>
    <w:rsid w:val="00617BCF"/>
    <w:rsid w:val="00630CE0"/>
    <w:rsid w:val="00655B88"/>
    <w:rsid w:val="006B2ACC"/>
    <w:rsid w:val="006F3089"/>
    <w:rsid w:val="00732CD2"/>
    <w:rsid w:val="00753A94"/>
    <w:rsid w:val="00781299"/>
    <w:rsid w:val="00794E85"/>
    <w:rsid w:val="007A0528"/>
    <w:rsid w:val="007D67A7"/>
    <w:rsid w:val="00873718"/>
    <w:rsid w:val="008B7717"/>
    <w:rsid w:val="008C2510"/>
    <w:rsid w:val="008C67F3"/>
    <w:rsid w:val="00905781"/>
    <w:rsid w:val="009228FD"/>
    <w:rsid w:val="0099097E"/>
    <w:rsid w:val="009C0B34"/>
    <w:rsid w:val="009C3220"/>
    <w:rsid w:val="009D5A19"/>
    <w:rsid w:val="009F693F"/>
    <w:rsid w:val="00A62102"/>
    <w:rsid w:val="00AA23D8"/>
    <w:rsid w:val="00AB2D94"/>
    <w:rsid w:val="00B02A5F"/>
    <w:rsid w:val="00B609F3"/>
    <w:rsid w:val="00BA550A"/>
    <w:rsid w:val="00BB0F23"/>
    <w:rsid w:val="00C15CA2"/>
    <w:rsid w:val="00C45F6A"/>
    <w:rsid w:val="00D13DBE"/>
    <w:rsid w:val="00D43675"/>
    <w:rsid w:val="00D81892"/>
    <w:rsid w:val="00E05E2D"/>
    <w:rsid w:val="00E45FC0"/>
    <w:rsid w:val="00E727A9"/>
    <w:rsid w:val="00EB15A3"/>
    <w:rsid w:val="00F14EEE"/>
    <w:rsid w:val="00F43AD6"/>
    <w:rsid w:val="00FB457F"/>
    <w:rsid w:val="00FD7534"/>
    <w:rsid w:val="00FF6CB5"/>
    <w:rsid w:val="019F6FD1"/>
    <w:rsid w:val="06343C79"/>
    <w:rsid w:val="10516498"/>
    <w:rsid w:val="129C68DD"/>
    <w:rsid w:val="13151985"/>
    <w:rsid w:val="17E154F5"/>
    <w:rsid w:val="1B2C4E31"/>
    <w:rsid w:val="1FFD786F"/>
    <w:rsid w:val="40B25D22"/>
    <w:rsid w:val="58244E4B"/>
    <w:rsid w:val="596F63BE"/>
    <w:rsid w:val="6B722148"/>
    <w:rsid w:val="6D5E6704"/>
    <w:rsid w:val="745C758A"/>
    <w:rsid w:val="79275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字符"/>
    <w:basedOn w:val="5"/>
    <w:qFormat/>
    <w:uiPriority w:val="99"/>
    <w:rPr>
      <w:rFonts w:ascii="Times New Roman" w:hAnsi="Times New Roman" w:eastAsia="宋体" w:cs="Times New Roman"/>
      <w:sz w:val="18"/>
      <w:szCs w:val="18"/>
    </w:rPr>
  </w:style>
  <w:style w:type="character" w:customStyle="1" w:styleId="7">
    <w:name w:val="页脚 字符1"/>
    <w:link w:val="2"/>
    <w:qFormat/>
    <w:uiPriority w:val="99"/>
    <w:rPr>
      <w:rFonts w:ascii="Times New Roman" w:hAnsi="Times New Roman" w:eastAsia="宋体" w:cs="Times New Roman"/>
      <w:sz w:val="18"/>
      <w:szCs w:val="18"/>
    </w:rPr>
  </w:style>
  <w:style w:type="character" w:customStyle="1" w:styleId="8">
    <w:name w:val="页眉 字符"/>
    <w:basedOn w:val="5"/>
    <w:link w:val="3"/>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5610FD0264F859448189F3DD25EE710B" ma:contentTypeVersion="3" ma:contentTypeDescription="新建文档。" ma:contentTypeScope="" ma:versionID="617b77b71c400efab68c0c6d0d471f16">
  <xsd:schema xmlns:xsd="http://www.w3.org/2001/XMLSchema" xmlns:xs="http://www.w3.org/2001/XMLSchema" xmlns:p="http://schemas.microsoft.com/office/2006/metadata/properties" xmlns:ns3="81112606-943c-4f56-b30a-c1c8105606ab" targetNamespace="http://schemas.microsoft.com/office/2006/metadata/properties" ma:root="true" ma:fieldsID="9821ea61419fd0b415b6fc7be07f6fc4" ns3:_="">
    <xsd:import namespace="81112606-943c-4f56-b30a-c1c8105606ab"/>
    <xsd:element name="properties">
      <xsd:complexType>
        <xsd:sequence>
          <xsd:element name="documentManagement">
            <xsd:complexType>
              <xsd:all>
                <xsd:element ref="ns3:SharedWithUsers" minOccurs="0"/>
                <xsd:element ref="ns3:SharedWithDetail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12606-943c-4f56-b30a-c1c8105606ab"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element name="SharingHintHash" ma:index="10" nillable="true" ma:displayName="共享提示哈希"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575583-C1BC-41DA-9D79-198AAA7476E7}">
  <ds:schemaRefs/>
</ds:datastoreItem>
</file>

<file path=customXml/itemProps2.xml><?xml version="1.0" encoding="utf-8"?>
<ds:datastoreItem xmlns:ds="http://schemas.openxmlformats.org/officeDocument/2006/customXml" ds:itemID="{43CD9945-FD9C-4149-9E29-B8AE6EA5EA7D}">
  <ds:schemaRefs/>
</ds:datastoreItem>
</file>

<file path=customXml/itemProps3.xml><?xml version="1.0" encoding="utf-8"?>
<ds:datastoreItem xmlns:ds="http://schemas.openxmlformats.org/officeDocument/2006/customXml" ds:itemID="{4E494992-F565-45B5-A0E6-73F08DC3A204}">
  <ds:schemaRefs/>
</ds:datastoreItem>
</file>

<file path=docProps/app.xml><?xml version="1.0" encoding="utf-8"?>
<Properties xmlns="http://schemas.openxmlformats.org/officeDocument/2006/extended-properties" xmlns:vt="http://schemas.openxmlformats.org/officeDocument/2006/docPropsVTypes">
  <Template>Normal</Template>
  <Pages>6</Pages>
  <Words>2179</Words>
  <Characters>2297</Characters>
  <Lines>19</Lines>
  <Paragraphs>5</Paragraphs>
  <TotalTime>35</TotalTime>
  <ScaleCrop>false</ScaleCrop>
  <LinksUpToDate>false</LinksUpToDate>
  <CharactersWithSpaces>2503</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2021-07-05T08:19:00Z</dcterms:created>
  <dc:creator>曹蕾</dc:creator>
  <cp:lastModifiedBy>wangyy</cp:lastModifiedBy>
  <dcterms:modified xsi:type="dcterms:W3CDTF">2022-06-22T05:21:44Z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0x0101005610FD0264F859448189F3DD25EE710B</vt:lpwstr>
  </property>
  <property fmtid="{D5CDD505-2E9C-101B-9397-08002B2CF9AE}" pid="3" name="KSOProductBuildVer">
    <vt:lpwstr>2052-11.1.0.11805</vt:lpwstr>
  </property>
  <property fmtid="{D5CDD505-2E9C-101B-9397-08002B2CF9AE}" pid="4" name="ICV">
    <vt:lpwstr>AB620C5FB51A440E81EE0A045E425728</vt:lpwstr>
  </property>
</Properties>
</file>